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89" w:rsidRPr="001C6D89" w:rsidRDefault="001C6D89" w:rsidP="001C6D89">
      <w:pPr>
        <w:framePr w:wrap="notBeside" w:vAnchor="text" w:hAnchor="text" w:xAlign="center" w:y="1"/>
        <w:spacing w:after="0" w:line="240" w:lineRule="auto"/>
        <w:jc w:val="center"/>
        <w:rPr>
          <w:rFonts w:ascii="Tahoma" w:eastAsia="Times New Roman" w:hAnsi="Tahoma" w:cs="Tahoma"/>
          <w:sz w:val="2"/>
          <w:szCs w:val="2"/>
          <w:lang w:eastAsia="ru-RU"/>
        </w:rPr>
      </w:pPr>
      <w:r w:rsidRPr="001C6D89">
        <w:rPr>
          <w:rFonts w:ascii="Tahoma" w:eastAsia="Times New Roman" w:hAnsi="Tahoma" w:cs="Tahoma"/>
          <w:noProof/>
          <w:sz w:val="2"/>
          <w:szCs w:val="2"/>
          <w:lang w:eastAsia="ru-RU"/>
        </w:rPr>
        <w:drawing>
          <wp:inline distT="0" distB="0" distL="0" distR="0">
            <wp:extent cx="7905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89" w:rsidRPr="001C6D89" w:rsidRDefault="001C6D89" w:rsidP="001C6D89">
      <w:pPr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1C6D89" w:rsidRPr="001C6D89" w:rsidRDefault="001C6D89" w:rsidP="001C6D89">
      <w:pPr>
        <w:spacing w:before="218" w:after="100" w:line="250" w:lineRule="exact"/>
        <w:ind w:left="80" w:right="420"/>
        <w:jc w:val="center"/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eastAsia="ru-RU"/>
        </w:rPr>
      </w:pPr>
      <w:r w:rsidRPr="001C6D89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  <w:lang w:eastAsia="ru-RU"/>
        </w:rPr>
        <w:t>ФЕДЕРАЛЬНАЯ СЛУЖБА ПО ЭКОЛОГИЧЕСКОМУ, ТЕХНОЛОГИЧЕСКОМУ И АТОМНОМУ</w:t>
      </w:r>
      <w:r w:rsidRPr="001C6D89">
        <w:rPr>
          <w:rFonts w:ascii="Times New Roman" w:eastAsia="Times New Roman" w:hAnsi="Times New Roman" w:cs="Times New Roman"/>
          <w:b/>
          <w:spacing w:val="30"/>
          <w:sz w:val="21"/>
          <w:szCs w:val="21"/>
          <w:lang w:eastAsia="ru-RU"/>
        </w:rPr>
        <w:t xml:space="preserve"> НАДЗОРУ</w:t>
      </w:r>
    </w:p>
    <w:p w:rsidR="001C6D89" w:rsidRPr="001C6D89" w:rsidRDefault="001C6D89" w:rsidP="001C6D89">
      <w:pPr>
        <w:spacing w:after="249" w:line="200" w:lineRule="exact"/>
        <w:ind w:left="374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6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(РОСТЕХНАДЗОР)</w:t>
      </w:r>
    </w:p>
    <w:p w:rsidR="001C6D89" w:rsidRPr="001C6D89" w:rsidRDefault="001C6D89" w:rsidP="001C6D89">
      <w:pPr>
        <w:keepNext/>
        <w:keepLines/>
        <w:spacing w:after="452" w:line="290" w:lineRule="exact"/>
        <w:ind w:left="3740"/>
        <w:outlineLvl w:val="0"/>
        <w:rPr>
          <w:rFonts w:ascii="Times New Roman" w:eastAsia="Times New Roman" w:hAnsi="Times New Roman" w:cs="Times New Roman"/>
          <w:b/>
          <w:bCs/>
          <w:spacing w:val="110"/>
          <w:sz w:val="29"/>
          <w:szCs w:val="29"/>
          <w:lang w:eastAsia="ru-RU"/>
        </w:rPr>
      </w:pPr>
      <w:bookmarkStart w:id="0" w:name="bookmark0"/>
      <w:r w:rsidRPr="001C6D89">
        <w:rPr>
          <w:rFonts w:ascii="Times New Roman" w:eastAsia="Times New Roman" w:hAnsi="Times New Roman" w:cs="Times New Roman"/>
          <w:b/>
          <w:bCs/>
          <w:spacing w:val="110"/>
          <w:sz w:val="29"/>
          <w:szCs w:val="29"/>
          <w:lang w:eastAsia="ru-RU"/>
        </w:rPr>
        <w:t>ПРИКАЗ</w:t>
      </w:r>
      <w:bookmarkEnd w:id="0"/>
    </w:p>
    <w:p w:rsidR="001C6D89" w:rsidRPr="001C6D89" w:rsidRDefault="001C6D89" w:rsidP="001C6D89">
      <w:pPr>
        <w:spacing w:after="470" w:line="260" w:lineRule="exact"/>
        <w:ind w:left="4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</w:p>
    <w:p w:rsidR="001C6D89" w:rsidRPr="001C6D89" w:rsidRDefault="001C6D89" w:rsidP="001C6D89">
      <w:pPr>
        <w:keepNext/>
        <w:keepLines/>
        <w:spacing w:after="333" w:line="250" w:lineRule="exact"/>
        <w:ind w:left="80" w:firstLine="2940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1" w:name="bookmark1"/>
      <w:r w:rsidRPr="001C6D8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создании рабочей группы</w:t>
      </w:r>
      <w:bookmarkEnd w:id="1"/>
    </w:p>
    <w:p w:rsidR="001C6D89" w:rsidRPr="001C6D89" w:rsidRDefault="001C6D89" w:rsidP="001C6D89">
      <w:pPr>
        <w:spacing w:after="0" w:line="437" w:lineRule="exact"/>
        <w:ind w:left="80" w:right="8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протокола заседания Правительственной комиссии по вопросам развития топливно-энергетического комплекса, воспроизводства минерально-сырьевой базы и повышения энергетической эффективности экономики от 25 февраля 2014 г. № 1 и в целях совершенствования Федеральных норм и правил в области промышленной безопасности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«Правила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 в нефтяной и газовой промышленности», утвержденных приказом </w:t>
      </w:r>
      <w:proofErr w:type="spellStart"/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 марта2013 г. № 101, </w:t>
      </w: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приказываю</w:t>
      </w:r>
      <w:r w:rsidRPr="001C6D89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:</w:t>
      </w:r>
    </w:p>
    <w:p w:rsidR="001C6D89" w:rsidRPr="001C6D89" w:rsidRDefault="001C6D89" w:rsidP="001C6D89">
      <w:pPr>
        <w:numPr>
          <w:ilvl w:val="0"/>
          <w:numId w:val="1"/>
        </w:numPr>
        <w:tabs>
          <w:tab w:val="left" w:pos="1453"/>
        </w:tabs>
        <w:spacing w:after="0" w:line="437" w:lineRule="exact"/>
        <w:ind w:left="80" w:right="8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рабочую группу с целью подготовки проекта приказа Федеральной службы по экологическому, технологическому и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атомному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надзору «О внесении изменений в Федеральные нормы и правила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в области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промышленной безопасности «Правила безопасности в нефтяной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 газовой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промышленности», утвержденные приказом </w:t>
      </w:r>
      <w:proofErr w:type="spellStart"/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 марта 2013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г.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101», и утвердить ее состав согласно приложению к настоящему приказу.</w:t>
      </w:r>
    </w:p>
    <w:p w:rsidR="001C6D89" w:rsidRPr="001C6D89" w:rsidRDefault="001C6D89" w:rsidP="001C6D89">
      <w:pPr>
        <w:numPr>
          <w:ilvl w:val="0"/>
          <w:numId w:val="1"/>
        </w:numPr>
        <w:tabs>
          <w:tab w:val="left" w:pos="1448"/>
        </w:tabs>
        <w:spacing w:after="0" w:line="437" w:lineRule="exact"/>
        <w:ind w:left="80" w:right="8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группе в срок до 16 мая 2014 г. подготовить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предложения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требованиям промышленной безопасности в части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установления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осуществления дистанционного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надзора за безопасностью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скважин.</w:t>
      </w:r>
    </w:p>
    <w:p w:rsidR="001C6D89" w:rsidRPr="001C6D89" w:rsidRDefault="001C6D89" w:rsidP="001C6D89">
      <w:pPr>
        <w:numPr>
          <w:ilvl w:val="0"/>
          <w:numId w:val="1"/>
        </w:numPr>
        <w:tabs>
          <w:tab w:val="left" w:pos="1434"/>
        </w:tabs>
        <w:spacing w:after="0" w:line="446" w:lineRule="exact"/>
        <w:ind w:left="80" w:right="8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 проекта документа, указанного в пункте 1 настоящего приказа, завершить не позднее 27 июня 2014 г.</w:t>
      </w:r>
    </w:p>
    <w:p w:rsidR="00CB5054" w:rsidRPr="001C6D89" w:rsidRDefault="001C6D89" w:rsidP="004507D3">
      <w:pPr>
        <w:numPr>
          <w:ilvl w:val="0"/>
          <w:numId w:val="1"/>
        </w:numPr>
        <w:tabs>
          <w:tab w:val="left" w:pos="1443"/>
        </w:tabs>
        <w:spacing w:after="0" w:line="446" w:lineRule="exact"/>
        <w:ind w:left="80" w:right="80" w:firstLine="680"/>
        <w:jc w:val="both"/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</w:t>
      </w:r>
      <w:r w:rsidRPr="001C6D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приказа возложить </w:t>
      </w:r>
      <w:r w:rsidRPr="001C6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руководителя С.Г. </w:t>
      </w:r>
      <w:proofErr w:type="spellStart"/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Радионову</w:t>
      </w:r>
      <w:proofErr w:type="spellEnd"/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2629" w:rsidRDefault="009E2629" w:rsidP="009E2629">
      <w:pPr>
        <w:tabs>
          <w:tab w:val="left" w:pos="1443"/>
        </w:tabs>
        <w:spacing w:after="0" w:line="446" w:lineRule="exact"/>
        <w:ind w:left="80"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D89" w:rsidRDefault="001C6D89" w:rsidP="009E2629">
      <w:pPr>
        <w:tabs>
          <w:tab w:val="left" w:pos="1443"/>
        </w:tabs>
        <w:spacing w:after="0" w:line="446" w:lineRule="exact"/>
        <w:ind w:left="80"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EA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C6D8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Алёшин</w:t>
      </w:r>
    </w:p>
    <w:p w:rsidR="001C6D89" w:rsidRDefault="001C6D89" w:rsidP="001C6D89">
      <w:pPr>
        <w:tabs>
          <w:tab w:val="left" w:pos="1443"/>
        </w:tabs>
        <w:spacing w:after="0" w:line="446" w:lineRule="exact"/>
        <w:ind w:left="760" w:right="80"/>
        <w:jc w:val="both"/>
      </w:pPr>
    </w:p>
    <w:sectPr w:rsidR="001C6D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E3" w:rsidRDefault="00C469E3">
      <w:pPr>
        <w:spacing w:after="0" w:line="240" w:lineRule="auto"/>
      </w:pPr>
      <w:r>
        <w:separator/>
      </w:r>
    </w:p>
  </w:endnote>
  <w:endnote w:type="continuationSeparator" w:id="0">
    <w:p w:rsidR="00C469E3" w:rsidRDefault="00C4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9" w:rsidRPr="009E2629" w:rsidRDefault="009E2629" w:rsidP="009E2629">
    <w:pPr>
      <w:framePr w:w="11899" w:h="168" w:wrap="none" w:vAnchor="text" w:hAnchor="page" w:x="4" w:y="-19"/>
      <w:spacing w:after="0" w:line="240" w:lineRule="auto"/>
      <w:ind w:left="7330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E2629">
      <w:rPr>
        <w:rFonts w:ascii="Arial Unicode MS" w:eastAsia="Arial Unicode MS" w:hAnsi="Times New Roman" w:cs="Arial Unicode MS" w:hint="eastAsia"/>
        <w:sz w:val="17"/>
        <w:szCs w:val="17"/>
        <w:lang w:eastAsia="ru-RU"/>
      </w:rPr>
      <w:t>ОАО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 xml:space="preserve"> 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>«</w:t>
    </w:r>
    <w:r w:rsidRPr="009E2629">
      <w:rPr>
        <w:rFonts w:ascii="Arial Unicode MS" w:eastAsia="Arial Unicode MS" w:hAnsi="Times New Roman" w:cs="Arial Unicode MS" w:hint="eastAsia"/>
        <w:sz w:val="17"/>
        <w:szCs w:val="17"/>
        <w:lang w:eastAsia="ru-RU"/>
      </w:rPr>
      <w:t>Газпром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 xml:space="preserve"> </w:t>
    </w:r>
    <w:r w:rsidRPr="009E2629">
      <w:rPr>
        <w:rFonts w:ascii="Arial Unicode MS" w:eastAsia="Arial Unicode MS" w:hAnsi="Times New Roman" w:cs="Arial Unicode MS" w:hint="eastAsia"/>
        <w:sz w:val="17"/>
        <w:szCs w:val="17"/>
        <w:lang w:eastAsia="ru-RU"/>
      </w:rPr>
      <w:t>нефть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>»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 xml:space="preserve">. </w:t>
    </w:r>
    <w:proofErr w:type="spellStart"/>
    <w:r w:rsidRPr="009E2629">
      <w:rPr>
        <w:rFonts w:ascii="Arial Unicode MS" w:eastAsia="Arial Unicode MS" w:hAnsi="Times New Roman" w:cs="Arial Unicode MS" w:hint="eastAsia"/>
        <w:sz w:val="17"/>
        <w:szCs w:val="17"/>
        <w:lang w:eastAsia="ru-RU"/>
      </w:rPr>
      <w:t>Вх</w:t>
    </w:r>
    <w:proofErr w:type="spellEnd"/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 xml:space="preserve">. </w:t>
    </w:r>
    <w:r w:rsidRPr="009E2629">
      <w:rPr>
        <w:rFonts w:ascii="Arial Unicode MS" w:eastAsia="Arial Unicode MS" w:hAnsi="Times New Roman" w:cs="Arial Unicode MS" w:hint="eastAsia"/>
        <w:sz w:val="17"/>
        <w:szCs w:val="17"/>
        <w:lang w:eastAsia="ru-RU"/>
      </w:rPr>
      <w:t>№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 xml:space="preserve"> 06997 </w:t>
    </w:r>
    <w:r w:rsidRPr="009E2629">
      <w:rPr>
        <w:rFonts w:ascii="Arial Unicode MS" w:eastAsia="Arial Unicode MS" w:hAnsi="Times New Roman" w:cs="Arial Unicode MS" w:hint="eastAsia"/>
        <w:sz w:val="17"/>
        <w:szCs w:val="17"/>
        <w:lang w:eastAsia="ru-RU"/>
      </w:rPr>
      <w:t>от</w:t>
    </w:r>
    <w:r w:rsidRPr="009E2629">
      <w:rPr>
        <w:rFonts w:ascii="Arial Unicode MS" w:eastAsia="Arial Unicode MS" w:hAnsi="Times New Roman" w:cs="Arial Unicode MS"/>
        <w:sz w:val="17"/>
        <w:szCs w:val="17"/>
        <w:lang w:eastAsia="ru-RU"/>
      </w:rPr>
      <w:t xml:space="preserve"> 25.04.2014</w:t>
    </w:r>
  </w:p>
  <w:p w:rsidR="00375A81" w:rsidRDefault="00375A81" w:rsidP="009E2629">
    <w:pPr>
      <w:pStyle w:val="a4"/>
      <w:framePr w:w="11899" w:h="168" w:wrap="none" w:vAnchor="text" w:hAnchor="page" w:x="4" w:y="-19"/>
      <w:shd w:val="clear" w:color="auto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E3" w:rsidRDefault="00C469E3">
      <w:pPr>
        <w:spacing w:after="0" w:line="240" w:lineRule="auto"/>
      </w:pPr>
      <w:r>
        <w:separator/>
      </w:r>
    </w:p>
  </w:footnote>
  <w:footnote w:type="continuationSeparator" w:id="0">
    <w:p w:rsidR="00C469E3" w:rsidRDefault="00C4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89"/>
    <w:rsid w:val="001C6D89"/>
    <w:rsid w:val="00375A81"/>
    <w:rsid w:val="008B446D"/>
    <w:rsid w:val="009E2629"/>
    <w:rsid w:val="00C469E3"/>
    <w:rsid w:val="00CB5054"/>
    <w:rsid w:val="00E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E450-37D5-4030-86A9-BDE272EF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1C6D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1C6D89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629"/>
  </w:style>
  <w:style w:type="paragraph" w:styleId="a7">
    <w:name w:val="footer"/>
    <w:basedOn w:val="a"/>
    <w:link w:val="a8"/>
    <w:uiPriority w:val="99"/>
    <w:unhideWhenUsed/>
    <w:rsid w:val="009E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2014-05-12T06:39:00Z</dcterms:created>
  <dcterms:modified xsi:type="dcterms:W3CDTF">2014-05-12T06:54:00Z</dcterms:modified>
</cp:coreProperties>
</file>