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21 марта 2013 г. 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Круглый стол 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участием Алексеева А.Б. -  начальника </w:t>
      </w:r>
      <w:r w:rsidRPr="005859B1">
        <w:rPr>
          <w:rFonts w:ascii="Times New Roman" w:hAnsi="Times New Roman"/>
          <w:b/>
          <w:bCs/>
          <w:sz w:val="28"/>
          <w:szCs w:val="28"/>
        </w:rPr>
        <w:t>отдела маркшейдерского контроля и безопасности недропользования Федеральной службы по экологическому, технологическому и атомному надзору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руководителями маркшейдерских служб крупнейших нефтегазодобывающих предприятий России 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Союза маркшейдеров России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теме: 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«Нормативно-правовая и законодательная база производства маркшейдерских работ и повышение геодинамической безопасности при эксплуатации месторождений углеводородного сырья»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09.30-10.00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EA2268">
        <w:rPr>
          <w:rFonts w:ascii="Times New Roman" w:hAnsi="Times New Roman"/>
          <w:b/>
          <w:sz w:val="28"/>
          <w:szCs w:val="28"/>
        </w:rPr>
        <w:t>Регистрация, кофе-брейк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10.00-10.15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Вступительное слово организаторов (Нургалиев Д.К. – проректор по научной деятельности КФУ, Алексеев А.Б. – начальник </w:t>
      </w:r>
      <w:r w:rsidRPr="002208FD">
        <w:rPr>
          <w:rFonts w:ascii="Times New Roman" w:hAnsi="Times New Roman"/>
          <w:bCs/>
          <w:sz w:val="28"/>
          <w:szCs w:val="28"/>
        </w:rPr>
        <w:t>отдела маркшейдерского контроля и безопасности недропользования Федеральной службы по экологическому, технологическому и атомному надзору</w:t>
      </w:r>
      <w:r>
        <w:rPr>
          <w:rFonts w:ascii="Times New Roman" w:hAnsi="Times New Roman"/>
          <w:sz w:val="28"/>
          <w:szCs w:val="28"/>
        </w:rPr>
        <w:t xml:space="preserve">, Грицков В.В.- исполнительный директор ООО «Союз маркшейдеров России»,  Бакиров Р.Х.- главный маркшейдер ОАО «ТАТНЕФТЬ»). </w:t>
      </w:r>
    </w:p>
    <w:p w:rsidR="00FB015A" w:rsidRDefault="00FB015A" w:rsidP="00FB015A">
      <w:pPr>
        <w:pStyle w:val="a6"/>
        <w:pBdr>
          <w:left w:val="single" w:sz="20" w:space="0" w:color="FFFFFF"/>
        </w:pBdr>
        <w:ind w:left="2127" w:hanging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10.15-10.35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Тема: «Совершенствование методики проектирования эксплуатации геодинамических полигонов на месторождениях углеводородного сырья» (Грицков В.В. – исполнительный директор ООО «Союз маркшейдеров России»).</w:t>
      </w:r>
    </w:p>
    <w:p w:rsidR="00FB015A" w:rsidRDefault="00FB015A" w:rsidP="00FB015A">
      <w:pPr>
        <w:pStyle w:val="a6"/>
        <w:pBdr>
          <w:left w:val="single" w:sz="20" w:space="0" w:color="FFFFFF"/>
        </w:pBdr>
        <w:ind w:left="2127" w:hanging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10.35-11.15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Тема: «Современная геодинамика и сейсмичность Юго – Востока Татарстана» (</w:t>
      </w:r>
      <w:proofErr w:type="spellStart"/>
      <w:r>
        <w:rPr>
          <w:rFonts w:ascii="Times New Roman" w:hAnsi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Р.Н.- начальник НПЦ «Геодинамика» ТГРУ ОАО «</w:t>
      </w:r>
      <w:proofErr w:type="spellStart"/>
      <w:r>
        <w:rPr>
          <w:rFonts w:ascii="Times New Roman" w:hAnsi="Times New Roman"/>
          <w:sz w:val="28"/>
          <w:szCs w:val="28"/>
        </w:rPr>
        <w:t>Татнефть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Кашуркин</w:t>
      </w:r>
      <w:proofErr w:type="spellEnd"/>
      <w:r>
        <w:rPr>
          <w:rFonts w:ascii="Times New Roman" w:hAnsi="Times New Roman"/>
          <w:sz w:val="28"/>
          <w:szCs w:val="28"/>
        </w:rPr>
        <w:t xml:space="preserve"> П.И. - зам.начальника НПЦ «Геодинамика» ТГРУ ОАО «Татнефть», Рахматуллин М.Х. - зам.начальника НПЦ «Геодинамика» ТГРУ ОАО «Татнефть»).</w:t>
      </w:r>
    </w:p>
    <w:p w:rsidR="00FB015A" w:rsidRDefault="00FB015A" w:rsidP="00FB015A">
      <w:pPr>
        <w:pStyle w:val="a6"/>
        <w:pBdr>
          <w:left w:val="single" w:sz="20" w:space="0" w:color="FFFFFF"/>
        </w:pBdr>
        <w:ind w:left="2127" w:hanging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11.15-11.55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лицензировании отдельных видов деятельности. Применение Положения о лицензировании производства маркшейдерских работ,  утвержденного  Постановлением Правительства РФ № 257 от 28.03.2012 г. »  (Алексеев А.Б. - начальник </w:t>
      </w:r>
      <w:r w:rsidRPr="002208FD">
        <w:rPr>
          <w:rFonts w:ascii="Times New Roman" w:hAnsi="Times New Roman"/>
          <w:bCs/>
          <w:sz w:val="28"/>
          <w:szCs w:val="28"/>
        </w:rPr>
        <w:t>отдела маркшейдерского контроля и безопасности недропользования Федеральной службы по экологическому, технологическому и атомному надзору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FB015A" w:rsidRDefault="00FB015A" w:rsidP="00FB015A">
      <w:pPr>
        <w:pStyle w:val="a6"/>
        <w:pBdr>
          <w:left w:val="single" w:sz="20" w:space="0" w:color="FFFFFF"/>
        </w:pBdr>
        <w:ind w:left="2127" w:hanging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11.55-12.55</w:t>
      </w:r>
      <w:r>
        <w:rPr>
          <w:rFonts w:ascii="Times New Roman" w:hAnsi="Times New Roman"/>
          <w:b/>
          <w:sz w:val="28"/>
          <w:szCs w:val="28"/>
        </w:rPr>
        <w:tab/>
        <w:t>Обед.</w:t>
      </w:r>
    </w:p>
    <w:p w:rsidR="00FB015A" w:rsidRPr="0085134B" w:rsidRDefault="00FB015A" w:rsidP="00FB015A">
      <w:pPr>
        <w:pStyle w:val="a6"/>
        <w:pBdr>
          <w:left w:val="single" w:sz="20" w:space="0" w:color="FFFFFF"/>
        </w:pBdr>
        <w:ind w:left="2127" w:hanging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13.00-13.40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Тема: «Нормативно-правовые основы проектирования и обустройства геодинамических полигонов, в особенности мелких и мельчайших месторождений нефти» (Алексеев А.Б. - начальник </w:t>
      </w:r>
      <w:r w:rsidRPr="002208FD">
        <w:rPr>
          <w:rFonts w:ascii="Times New Roman" w:hAnsi="Times New Roman"/>
          <w:bCs/>
          <w:sz w:val="28"/>
          <w:szCs w:val="28"/>
        </w:rPr>
        <w:t xml:space="preserve">отдела маркшейдерского контроля и безопасности недропользования Федеральной службы по экологическому, </w:t>
      </w:r>
      <w:r w:rsidRPr="002208FD">
        <w:rPr>
          <w:rFonts w:ascii="Times New Roman" w:hAnsi="Times New Roman"/>
          <w:bCs/>
          <w:sz w:val="28"/>
          <w:szCs w:val="28"/>
        </w:rPr>
        <w:lastRenderedPageBreak/>
        <w:t>технологическому и атомному надзору</w:t>
      </w:r>
      <w:r>
        <w:rPr>
          <w:rFonts w:ascii="Times New Roman" w:hAnsi="Times New Roman"/>
          <w:sz w:val="28"/>
          <w:szCs w:val="28"/>
        </w:rPr>
        <w:t>).</w:t>
      </w:r>
    </w:p>
    <w:p w:rsidR="00FB015A" w:rsidRPr="00B2084C" w:rsidRDefault="00FB015A" w:rsidP="00FB015A">
      <w:pPr>
        <w:pStyle w:val="a6"/>
        <w:pBdr>
          <w:left w:val="single" w:sz="20" w:space="0" w:color="FFFFFF"/>
        </w:pBdr>
        <w:ind w:left="2127" w:hanging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13.40-15.00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Тема: «Разработка </w:t>
      </w:r>
      <w:r w:rsidRPr="00B2084C">
        <w:rPr>
          <w:rFonts w:ascii="Times New Roman" w:hAnsi="Times New Roman"/>
          <w:sz w:val="28"/>
          <w:szCs w:val="28"/>
        </w:rPr>
        <w:t xml:space="preserve">новой редакции «Инструкции по производству маркшейдерских работ» (Алексеев А.Б. - начальник </w:t>
      </w:r>
      <w:r w:rsidRPr="00B2084C">
        <w:rPr>
          <w:rFonts w:ascii="Times New Roman" w:hAnsi="Times New Roman"/>
          <w:bCs/>
          <w:sz w:val="28"/>
          <w:szCs w:val="28"/>
        </w:rPr>
        <w:t>отдела маркшейдерского контроля и безопасности недропользования Федеральной службы по экологическому, технологическому и атомному надзору</w:t>
      </w:r>
      <w:r w:rsidRPr="00B2084C">
        <w:rPr>
          <w:rFonts w:ascii="Times New Roman" w:hAnsi="Times New Roman"/>
          <w:sz w:val="28"/>
          <w:szCs w:val="28"/>
        </w:rPr>
        <w:t>).</w:t>
      </w:r>
    </w:p>
    <w:p w:rsidR="00FB015A" w:rsidRPr="00B2084C" w:rsidRDefault="00FB015A" w:rsidP="00FB015A">
      <w:pPr>
        <w:pStyle w:val="a6"/>
        <w:pBdr>
          <w:left w:val="single" w:sz="20" w:space="0" w:color="FFFFFF"/>
        </w:pBdr>
        <w:ind w:left="2127" w:hanging="2127"/>
        <w:rPr>
          <w:rFonts w:ascii="Times New Roman" w:hAnsi="Times New Roman"/>
          <w:sz w:val="28"/>
          <w:szCs w:val="28"/>
        </w:rPr>
      </w:pPr>
      <w:r w:rsidRPr="00B2084C">
        <w:rPr>
          <w:rFonts w:ascii="Times New Roman" w:hAnsi="Times New Roman"/>
          <w:b/>
          <w:sz w:val="28"/>
          <w:szCs w:val="28"/>
        </w:rPr>
        <w:t>15.00-15.20</w:t>
      </w:r>
      <w:r w:rsidRPr="00B2084C">
        <w:rPr>
          <w:rFonts w:ascii="Times New Roman" w:hAnsi="Times New Roman"/>
          <w:sz w:val="28"/>
          <w:szCs w:val="28"/>
        </w:rPr>
        <w:tab/>
      </w:r>
      <w:r w:rsidRPr="00B2084C">
        <w:rPr>
          <w:rFonts w:ascii="Times New Roman" w:hAnsi="Times New Roman"/>
          <w:b/>
          <w:sz w:val="28"/>
          <w:szCs w:val="28"/>
        </w:rPr>
        <w:t>Кофе-брейк</w:t>
      </w:r>
    </w:p>
    <w:p w:rsidR="00FB015A" w:rsidRPr="00B2084C" w:rsidRDefault="00FB015A" w:rsidP="00FB015A">
      <w:pPr>
        <w:pStyle w:val="a6"/>
        <w:pBdr>
          <w:left w:val="single" w:sz="20" w:space="0" w:color="FFFFFF"/>
        </w:pBdr>
        <w:rPr>
          <w:rFonts w:ascii="Times New Roman" w:hAnsi="Times New Roman"/>
          <w:sz w:val="28"/>
          <w:szCs w:val="28"/>
        </w:rPr>
      </w:pPr>
      <w:r w:rsidRPr="00B2084C">
        <w:rPr>
          <w:rFonts w:ascii="Times New Roman" w:hAnsi="Times New Roman"/>
          <w:b/>
          <w:sz w:val="28"/>
          <w:szCs w:val="28"/>
        </w:rPr>
        <w:t>15.20-16.00</w:t>
      </w:r>
      <w:r w:rsidRPr="00B2084C">
        <w:rPr>
          <w:rFonts w:ascii="Times New Roman" w:hAnsi="Times New Roman"/>
          <w:b/>
          <w:sz w:val="28"/>
          <w:szCs w:val="28"/>
        </w:rPr>
        <w:tab/>
      </w:r>
      <w:r w:rsidRPr="00B2084C">
        <w:rPr>
          <w:rFonts w:ascii="Times New Roman" w:hAnsi="Times New Roman"/>
          <w:sz w:val="28"/>
          <w:szCs w:val="28"/>
        </w:rPr>
        <w:tab/>
        <w:t xml:space="preserve">Тема: «Проблемы и перспективы создания </w:t>
      </w:r>
      <w:proofErr w:type="gramStart"/>
      <w:r w:rsidRPr="00B2084C">
        <w:rPr>
          <w:rFonts w:ascii="Times New Roman" w:hAnsi="Times New Roman"/>
          <w:sz w:val="28"/>
          <w:szCs w:val="28"/>
        </w:rPr>
        <w:t>корпоративных</w:t>
      </w:r>
      <w:proofErr w:type="gramEnd"/>
      <w:r w:rsidRPr="00B2084C">
        <w:rPr>
          <w:rFonts w:ascii="Times New Roman" w:hAnsi="Times New Roman"/>
          <w:sz w:val="28"/>
          <w:szCs w:val="28"/>
        </w:rPr>
        <w:t xml:space="preserve"> </w:t>
      </w:r>
    </w:p>
    <w:p w:rsidR="00FB015A" w:rsidRPr="00B2084C" w:rsidRDefault="00FB015A" w:rsidP="00FB015A">
      <w:pPr>
        <w:pStyle w:val="a6"/>
        <w:pBdr>
          <w:left w:val="single" w:sz="20" w:space="0" w:color="FFFFFF"/>
        </w:pBdr>
        <w:ind w:left="2127"/>
        <w:rPr>
          <w:rFonts w:ascii="Times New Roman" w:hAnsi="Times New Roman"/>
          <w:b/>
          <w:sz w:val="28"/>
          <w:szCs w:val="28"/>
        </w:rPr>
      </w:pPr>
      <w:r w:rsidRPr="00B2084C">
        <w:rPr>
          <w:rFonts w:ascii="Times New Roman" w:hAnsi="Times New Roman"/>
          <w:sz w:val="28"/>
          <w:szCs w:val="28"/>
        </w:rPr>
        <w:t xml:space="preserve">сетей </w:t>
      </w:r>
      <w:proofErr w:type="spellStart"/>
      <w:r w:rsidRPr="00B2084C">
        <w:rPr>
          <w:rFonts w:ascii="Times New Roman" w:hAnsi="Times New Roman"/>
          <w:sz w:val="28"/>
          <w:szCs w:val="28"/>
        </w:rPr>
        <w:t>референцных</w:t>
      </w:r>
      <w:proofErr w:type="spellEnd"/>
      <w:r w:rsidRPr="00B2084C">
        <w:rPr>
          <w:rFonts w:ascii="Times New Roman" w:hAnsi="Times New Roman"/>
          <w:sz w:val="28"/>
          <w:szCs w:val="28"/>
        </w:rPr>
        <w:t xml:space="preserve"> станций» (</w:t>
      </w:r>
      <w:proofErr w:type="spellStart"/>
      <w:r w:rsidRPr="00B2084C">
        <w:rPr>
          <w:rFonts w:ascii="Times New Roman" w:hAnsi="Times New Roman"/>
          <w:sz w:val="28"/>
          <w:szCs w:val="28"/>
        </w:rPr>
        <w:t>Анисифоров</w:t>
      </w:r>
      <w:proofErr w:type="spellEnd"/>
      <w:r w:rsidRPr="00B2084C">
        <w:rPr>
          <w:rFonts w:ascii="Times New Roman" w:hAnsi="Times New Roman"/>
          <w:sz w:val="28"/>
          <w:szCs w:val="28"/>
        </w:rPr>
        <w:t xml:space="preserve"> Н.Н. - руководитель проектов ООО «</w:t>
      </w:r>
      <w:proofErr w:type="spellStart"/>
      <w:r w:rsidRPr="00B2084C">
        <w:rPr>
          <w:rFonts w:ascii="Times New Roman" w:hAnsi="Times New Roman"/>
          <w:sz w:val="28"/>
          <w:szCs w:val="28"/>
        </w:rPr>
        <w:t>Руснавгеосеть</w:t>
      </w:r>
      <w:proofErr w:type="spellEnd"/>
      <w:r w:rsidRPr="00B2084C">
        <w:rPr>
          <w:rFonts w:ascii="Times New Roman" w:hAnsi="Times New Roman"/>
          <w:sz w:val="28"/>
          <w:szCs w:val="28"/>
        </w:rPr>
        <w:t>»).</w:t>
      </w:r>
    </w:p>
    <w:p w:rsidR="00FB015A" w:rsidRPr="00B2084C" w:rsidRDefault="00FB015A" w:rsidP="00FB015A">
      <w:pPr>
        <w:pStyle w:val="a6"/>
        <w:pBdr>
          <w:left w:val="single" w:sz="20" w:space="0" w:color="FFFFFF"/>
        </w:pBdr>
        <w:ind w:left="2127" w:hanging="2127"/>
        <w:rPr>
          <w:rFonts w:ascii="Times New Roman" w:hAnsi="Times New Roman"/>
          <w:sz w:val="28"/>
          <w:szCs w:val="28"/>
        </w:rPr>
      </w:pPr>
      <w:r w:rsidRPr="00B2084C">
        <w:rPr>
          <w:rFonts w:ascii="Times New Roman" w:hAnsi="Times New Roman"/>
          <w:b/>
          <w:sz w:val="28"/>
          <w:szCs w:val="28"/>
        </w:rPr>
        <w:t>16.00-16.20</w:t>
      </w:r>
      <w:r w:rsidRPr="00B2084C">
        <w:rPr>
          <w:rFonts w:ascii="Times New Roman" w:hAnsi="Times New Roman"/>
          <w:sz w:val="28"/>
          <w:szCs w:val="28"/>
        </w:rPr>
        <w:tab/>
        <w:t xml:space="preserve">Тема: «Создание бюджетных комплексов спутникового </w:t>
      </w:r>
      <w:proofErr w:type="spellStart"/>
      <w:r w:rsidRPr="00B2084C">
        <w:rPr>
          <w:rFonts w:ascii="Times New Roman" w:hAnsi="Times New Roman"/>
          <w:sz w:val="28"/>
          <w:szCs w:val="28"/>
        </w:rPr>
        <w:t>геомониторинга</w:t>
      </w:r>
      <w:proofErr w:type="spellEnd"/>
      <w:r w:rsidRPr="00B2084C">
        <w:rPr>
          <w:rFonts w:ascii="Times New Roman" w:hAnsi="Times New Roman"/>
          <w:sz w:val="28"/>
          <w:szCs w:val="28"/>
        </w:rPr>
        <w:t>»</w:t>
      </w:r>
      <w:r w:rsidRPr="00B2084C">
        <w:rPr>
          <w:rFonts w:ascii="Times New Roman" w:hAnsi="Times New Roman"/>
          <w:sz w:val="28"/>
          <w:szCs w:val="28"/>
        </w:rPr>
        <w:tab/>
        <w:t xml:space="preserve"> (Комаров Р.В.- директор НПК ГЕОПОЛИГОН КФУ, ассистент кафедры астрономии и космической геодезии Института физики КФУ).</w:t>
      </w:r>
    </w:p>
    <w:p w:rsidR="00FB015A" w:rsidRDefault="00FB015A" w:rsidP="00FB015A">
      <w:pPr>
        <w:tabs>
          <w:tab w:val="left" w:pos="709"/>
          <w:tab w:val="left" w:pos="851"/>
        </w:tabs>
        <w:suppressAutoHyphens w:val="0"/>
        <w:autoSpaceDE w:val="0"/>
        <w:ind w:left="2127" w:hanging="2127"/>
        <w:jc w:val="both"/>
        <w:rPr>
          <w:rFonts w:ascii="Times New Roman" w:hAnsi="Times New Roman"/>
          <w:sz w:val="28"/>
          <w:szCs w:val="28"/>
        </w:rPr>
      </w:pPr>
      <w:r w:rsidRPr="00B2084C">
        <w:rPr>
          <w:rFonts w:ascii="Times New Roman" w:hAnsi="Times New Roman"/>
          <w:b/>
          <w:sz w:val="28"/>
          <w:szCs w:val="28"/>
        </w:rPr>
        <w:t>16.20-16.40</w:t>
      </w:r>
      <w:r w:rsidRPr="00B2084C">
        <w:rPr>
          <w:rFonts w:ascii="Times New Roman" w:hAnsi="Times New Roman"/>
          <w:sz w:val="28"/>
          <w:szCs w:val="28"/>
        </w:rPr>
        <w:tab/>
        <w:t xml:space="preserve">Тема: «Актуальные проблемы повышения геодинамической безопасности при эксплуатации месторождений углеводородного сырья» (Кузьмин </w:t>
      </w:r>
      <w:proofErr w:type="spellStart"/>
      <w:r w:rsidRPr="00B2084C">
        <w:rPr>
          <w:rFonts w:ascii="Times New Roman" w:hAnsi="Times New Roman"/>
          <w:sz w:val="28"/>
          <w:szCs w:val="28"/>
        </w:rPr>
        <w:t>Ю.О.-доктор</w:t>
      </w:r>
      <w:proofErr w:type="spellEnd"/>
      <w:r w:rsidRPr="00B20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84C">
        <w:rPr>
          <w:rFonts w:ascii="Times New Roman" w:hAnsi="Times New Roman"/>
          <w:sz w:val="28"/>
          <w:szCs w:val="28"/>
        </w:rPr>
        <w:t>физ</w:t>
      </w:r>
      <w:proofErr w:type="gramStart"/>
      <w:r w:rsidRPr="00B2084C">
        <w:rPr>
          <w:rFonts w:ascii="Times New Roman" w:hAnsi="Times New Roman"/>
          <w:sz w:val="28"/>
          <w:szCs w:val="28"/>
        </w:rPr>
        <w:t>.-</w:t>
      </w:r>
      <w:proofErr w:type="gramEnd"/>
      <w:r w:rsidRPr="00B2084C">
        <w:rPr>
          <w:rFonts w:ascii="Times New Roman" w:hAnsi="Times New Roman"/>
          <w:sz w:val="28"/>
          <w:szCs w:val="28"/>
        </w:rPr>
        <w:t>матем</w:t>
      </w:r>
      <w:proofErr w:type="spellEnd"/>
      <w:r w:rsidRPr="00B2084C">
        <w:rPr>
          <w:rFonts w:ascii="Times New Roman" w:hAnsi="Times New Roman"/>
          <w:sz w:val="28"/>
          <w:szCs w:val="28"/>
        </w:rPr>
        <w:t xml:space="preserve">. наук, проф. ИФЗ РАН, зав. отделом современной геодинамики, ученый секретарь СМР, </w:t>
      </w:r>
      <w:proofErr w:type="spellStart"/>
      <w:r w:rsidRPr="00B2084C">
        <w:rPr>
          <w:rFonts w:ascii="Times New Roman" w:hAnsi="Times New Roman"/>
          <w:sz w:val="28"/>
          <w:szCs w:val="28"/>
        </w:rPr>
        <w:t>Грунин</w:t>
      </w:r>
      <w:proofErr w:type="spellEnd"/>
      <w:r w:rsidRPr="00B2084C">
        <w:rPr>
          <w:rFonts w:ascii="Times New Roman" w:hAnsi="Times New Roman"/>
          <w:sz w:val="28"/>
          <w:szCs w:val="28"/>
        </w:rPr>
        <w:t xml:space="preserve"> А.Г. – генеральный директор ЗАО «НПЦ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ПромНедраЭксперт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FB015A" w:rsidRDefault="00FB015A" w:rsidP="00FB015A">
      <w:pPr>
        <w:pStyle w:val="a6"/>
        <w:pBdr>
          <w:left w:val="single" w:sz="20" w:space="0" w:color="FFFFFF"/>
        </w:pBdr>
        <w:ind w:left="2127" w:hanging="2127"/>
        <w:rPr>
          <w:rFonts w:ascii="Times New Roman" w:hAnsi="Times New Roman"/>
          <w:sz w:val="28"/>
          <w:szCs w:val="28"/>
        </w:rPr>
      </w:pPr>
      <w:r w:rsidRPr="00450821"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b/>
          <w:sz w:val="28"/>
          <w:szCs w:val="28"/>
        </w:rPr>
        <w:t>40</w:t>
      </w:r>
      <w:r w:rsidRPr="00450821">
        <w:rPr>
          <w:rFonts w:ascii="Times New Roman" w:hAnsi="Times New Roman"/>
          <w:b/>
          <w:sz w:val="28"/>
          <w:szCs w:val="28"/>
        </w:rPr>
        <w:t>-1</w:t>
      </w:r>
      <w:r>
        <w:rPr>
          <w:rFonts w:ascii="Times New Roman" w:hAnsi="Times New Roman"/>
          <w:b/>
          <w:sz w:val="28"/>
          <w:szCs w:val="28"/>
        </w:rPr>
        <w:t>7</w:t>
      </w:r>
      <w:r w:rsidRPr="0045082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ab/>
        <w:t xml:space="preserve">Подведение итогов круглого стола (Алексеев А.Б. – начальник </w:t>
      </w:r>
      <w:r w:rsidRPr="002208FD">
        <w:rPr>
          <w:rFonts w:ascii="Times New Roman" w:hAnsi="Times New Roman"/>
          <w:bCs/>
          <w:sz w:val="28"/>
          <w:szCs w:val="28"/>
        </w:rPr>
        <w:t>отдела маркшейдерского контроля и безопасности недропользования Федеральной службы по экологическому, технологическому и атомному надзору</w:t>
      </w:r>
      <w:r>
        <w:rPr>
          <w:rFonts w:ascii="Times New Roman" w:hAnsi="Times New Roman"/>
          <w:sz w:val="28"/>
          <w:szCs w:val="28"/>
        </w:rPr>
        <w:t>, Грицков В.В.- исполнительный директор ООО «Союз маркшейдеров России»,  Бакиров Р.Х.- главный маркшейдер ОАО «ТАТНЕФТЬ»</w:t>
      </w:r>
      <w:r w:rsidRPr="00393D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B015A" w:rsidRDefault="00FB015A" w:rsidP="00FB015A">
      <w:pPr>
        <w:pStyle w:val="a6"/>
        <w:pBdr>
          <w:left w:val="single" w:sz="20" w:space="0" w:color="FFFFFF"/>
        </w:pBdr>
        <w:ind w:left="2127" w:hanging="2127"/>
        <w:rPr>
          <w:rFonts w:ascii="Times New Roman" w:hAnsi="Times New Roman"/>
          <w:sz w:val="28"/>
          <w:szCs w:val="28"/>
        </w:rPr>
      </w:pPr>
    </w:p>
    <w:p w:rsidR="00FB015A" w:rsidRDefault="00FB015A" w:rsidP="00FB015A">
      <w:pPr>
        <w:tabs>
          <w:tab w:val="left" w:pos="0"/>
          <w:tab w:val="left" w:pos="709"/>
          <w:tab w:val="left" w:pos="851"/>
          <w:tab w:val="left" w:pos="993"/>
        </w:tabs>
        <w:suppressAutoHyphens w:val="0"/>
        <w:autoSpaceDE w:val="0"/>
        <w:ind w:left="2127" w:hanging="212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2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 w:rsidRPr="00D4228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00</w:t>
      </w:r>
      <w:r w:rsidRPr="00D4228C">
        <w:rPr>
          <w:rFonts w:ascii="Times New Roman" w:hAnsi="Times New Roman"/>
          <w:b/>
          <w:sz w:val="28"/>
          <w:szCs w:val="28"/>
        </w:rPr>
        <w:t>-17.</w:t>
      </w:r>
      <w:r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ab/>
        <w:t xml:space="preserve">Культурная программа: посещение  геологического музея </w:t>
      </w:r>
      <w:proofErr w:type="spellStart"/>
      <w:r>
        <w:rPr>
          <w:rFonts w:ascii="Times New Roman" w:hAnsi="Times New Roman"/>
          <w:sz w:val="28"/>
          <w:szCs w:val="28"/>
        </w:rPr>
        <w:t>им.А.Н.Штукенберга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50821">
        <w:rPr>
          <w:rFonts w:ascii="Times New Roman" w:hAnsi="Times New Roman"/>
          <w:b/>
          <w:sz w:val="28"/>
          <w:szCs w:val="28"/>
        </w:rPr>
        <w:t>18.00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Фуршет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22 марта 2013 г. 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Круглый стол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both"/>
      </w:pP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09.00-09.20</w:t>
      </w:r>
      <w:r>
        <w:rPr>
          <w:rFonts w:ascii="Times New Roman" w:hAnsi="Times New Roman"/>
          <w:b/>
          <w:bCs/>
          <w:sz w:val="28"/>
          <w:szCs w:val="28"/>
        </w:rPr>
        <w:tab/>
        <w:t>Кофе-брейк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09.20-10.40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Демонстрация геодинамического полигона КФУ </w:t>
      </w:r>
      <w:r w:rsidRPr="00E9108E"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Загретдинов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Р.В.- доцент кафедры астрономии и космической геодезии Института физики КФУ)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10.40-11.00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Тема: «Спутниковые геодинамические исследования» (</w:t>
      </w:r>
      <w:proofErr w:type="spellStart"/>
      <w:r>
        <w:rPr>
          <w:rFonts w:ascii="Times New Roman" w:hAnsi="Times New Roman"/>
          <w:sz w:val="28"/>
          <w:szCs w:val="28"/>
        </w:rPr>
        <w:t>Загретдинов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Р.В.- доцент кафедры астрономии и космической геодезии Института физики КФУ).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11.00-11.20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Тема: «Современные методы тектонофизического анализа в решении проблем изучения напряженно–деформированного состояния нефтегазоносных областей» (</w:t>
      </w:r>
      <w:proofErr w:type="spellStart"/>
      <w:r>
        <w:rPr>
          <w:rFonts w:ascii="Times New Roman" w:hAnsi="Times New Roman"/>
          <w:sz w:val="28"/>
          <w:szCs w:val="28"/>
        </w:rPr>
        <w:t>Ребецкий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Ю.Л. - </w:t>
      </w:r>
      <w:r>
        <w:rPr>
          <w:rFonts w:ascii="Times New Roman" w:hAnsi="Times New Roman"/>
          <w:sz w:val="28"/>
          <w:szCs w:val="28"/>
        </w:rPr>
        <w:lastRenderedPageBreak/>
        <w:t>доктор физ.-мат. наук, зав. лабораторией ИФЗ РАН).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11.20-11.40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Тема: «Мониторинг природных и техногенных геодинамических процессов методами радарной спутниковой интерферометрии» (Михайлов </w:t>
      </w:r>
      <w:proofErr w:type="spellStart"/>
      <w:r>
        <w:rPr>
          <w:rFonts w:ascii="Times New Roman" w:hAnsi="Times New Roman"/>
          <w:sz w:val="28"/>
          <w:szCs w:val="28"/>
        </w:rPr>
        <w:t>В.О.-доктор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физ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матем</w:t>
      </w:r>
      <w:proofErr w:type="spellEnd"/>
      <w:r>
        <w:rPr>
          <w:rFonts w:ascii="Times New Roman" w:hAnsi="Times New Roman"/>
          <w:sz w:val="28"/>
          <w:szCs w:val="28"/>
        </w:rPr>
        <w:t>. наук, проф. ИФЗ РАН, зав. лабораторией ИФЗ РАН).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11.40-12.00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Тема: «Методика комплексного геодинамического мониторинга на месторождениях углеводородного сырья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(Нестеренко М.Ю.- к.т.н., ведущий научный сотрудник Оренбургского научного центра Уральского отделения РАН).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12.00-12.20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Тема: «Сейсмологический мониторинг, как средство контроля состояния горного массива при разработке полезных ископаемых» (Дягилев Р.А.- заведующий лабораторией Горного института Пермского научного центра </w:t>
      </w:r>
      <w:proofErr w:type="spellStart"/>
      <w:r>
        <w:rPr>
          <w:rFonts w:ascii="Times New Roman" w:hAnsi="Times New Roman"/>
          <w:sz w:val="28"/>
          <w:szCs w:val="28"/>
        </w:rPr>
        <w:t>УрО</w:t>
      </w:r>
      <w:proofErr w:type="spellEnd"/>
      <w:r>
        <w:rPr>
          <w:rFonts w:ascii="Times New Roman" w:hAnsi="Times New Roman"/>
          <w:sz w:val="28"/>
          <w:szCs w:val="28"/>
        </w:rPr>
        <w:t xml:space="preserve"> РАН).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12.20-13.20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A70A74">
        <w:rPr>
          <w:rFonts w:ascii="Times New Roman" w:hAnsi="Times New Roman"/>
          <w:b/>
          <w:sz w:val="28"/>
          <w:szCs w:val="28"/>
        </w:rPr>
        <w:t>Обед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13.20-13.40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Тема: Опыт создания системы наблюдения за деформациями промышленных объектов на примере </w:t>
      </w:r>
      <w:proofErr w:type="spellStart"/>
      <w:r>
        <w:rPr>
          <w:rFonts w:ascii="Times New Roman" w:hAnsi="Times New Roman"/>
          <w:sz w:val="28"/>
          <w:szCs w:val="28"/>
        </w:rPr>
        <w:t>Миннибаевского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газоперерабатывающего завода УТНГП ОАО «</w:t>
      </w:r>
      <w:proofErr w:type="spellStart"/>
      <w:r>
        <w:rPr>
          <w:rFonts w:ascii="Times New Roman" w:hAnsi="Times New Roman"/>
          <w:sz w:val="28"/>
          <w:szCs w:val="28"/>
        </w:rPr>
        <w:t>Татнефть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Гатауллин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А.И.-геодезист</w:t>
      </w:r>
      <w:proofErr w:type="spellEnd"/>
      <w:r>
        <w:rPr>
          <w:rFonts w:ascii="Times New Roman" w:hAnsi="Times New Roman"/>
          <w:sz w:val="28"/>
          <w:szCs w:val="28"/>
        </w:rPr>
        <w:t xml:space="preserve"> 1-ой категории НПЦ «Геодинамика» ТГРУ ОАО «Татнефть»)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13.40-15.00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Круглый стол. Обмен  опытом. (Бакиров Р.Х.-главный маркшейдер ОАО «ТАТНЕФТЬ», </w:t>
      </w:r>
      <w:proofErr w:type="spellStart"/>
      <w:r>
        <w:rPr>
          <w:rFonts w:ascii="Times New Roman" w:hAnsi="Times New Roman"/>
          <w:sz w:val="28"/>
          <w:szCs w:val="28"/>
        </w:rPr>
        <w:t>Чукмаров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И.А.)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15.00-15.20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A70A74">
        <w:rPr>
          <w:rFonts w:ascii="Times New Roman" w:hAnsi="Times New Roman"/>
          <w:b/>
          <w:sz w:val="28"/>
          <w:szCs w:val="28"/>
        </w:rPr>
        <w:t>Кофе-брейк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ind w:left="2127" w:hanging="212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15.20-16.40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Круглый стол. Обмен  опытом. (Бакиров Р.Х.-главный маркшейдер ОАО «ТАТНЕФТЬ», </w:t>
      </w:r>
      <w:proofErr w:type="spellStart"/>
      <w:r>
        <w:rPr>
          <w:rFonts w:ascii="Times New Roman" w:hAnsi="Times New Roman"/>
          <w:sz w:val="28"/>
          <w:szCs w:val="28"/>
        </w:rPr>
        <w:t>Чукмаров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И.А.)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16.40-17.00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Подведение итогов. </w:t>
      </w:r>
      <w:r w:rsidRPr="00393D65">
        <w:rPr>
          <w:rFonts w:ascii="Times New Roman" w:hAnsi="Times New Roman"/>
          <w:sz w:val="28"/>
          <w:szCs w:val="28"/>
        </w:rPr>
        <w:t>Вручение сертификато</w:t>
      </w:r>
      <w:r>
        <w:rPr>
          <w:rFonts w:ascii="Times New Roman" w:hAnsi="Times New Roman"/>
          <w:sz w:val="28"/>
          <w:szCs w:val="28"/>
        </w:rPr>
        <w:t>в (Нургалиев Д.К.- проректор по научной деятельности).</w:t>
      </w:r>
    </w:p>
    <w:p w:rsidR="00FB015A" w:rsidRDefault="00FB015A" w:rsidP="00FB015A">
      <w:pPr>
        <w:pStyle w:val="a4"/>
        <w:pBdr>
          <w:left w:val="single" w:sz="20" w:space="0" w:color="FFFFFF"/>
        </w:pBdr>
        <w:snapToGrid w:val="0"/>
        <w:spacing w:after="0"/>
        <w:ind w:left="2127" w:hanging="212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17.00-17.30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393D65">
        <w:rPr>
          <w:rFonts w:ascii="Times New Roman" w:hAnsi="Times New Roman"/>
          <w:sz w:val="28"/>
          <w:szCs w:val="28"/>
        </w:rPr>
        <w:t>Культурная программа:</w:t>
      </w:r>
      <w:r w:rsidRPr="00393D6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посещение исторического музея КФУ.</w:t>
      </w: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B015A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B015A" w:rsidRPr="00EA2268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b/>
          <w:szCs w:val="20"/>
        </w:rPr>
      </w:pPr>
      <w:r w:rsidRPr="00EA2268">
        <w:rPr>
          <w:rFonts w:ascii="Times New Roman" w:hAnsi="Times New Roman"/>
          <w:b/>
          <w:szCs w:val="20"/>
        </w:rPr>
        <w:t xml:space="preserve">Контактная информация: </w:t>
      </w:r>
    </w:p>
    <w:p w:rsidR="00FB015A" w:rsidRPr="00EA2268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szCs w:val="20"/>
        </w:rPr>
      </w:pPr>
      <w:r w:rsidRPr="00EA2268">
        <w:rPr>
          <w:rFonts w:ascii="Times New Roman" w:hAnsi="Times New Roman"/>
          <w:szCs w:val="20"/>
        </w:rPr>
        <w:t xml:space="preserve">Директор </w:t>
      </w:r>
    </w:p>
    <w:p w:rsidR="00FB015A" w:rsidRPr="00EA2268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szCs w:val="20"/>
        </w:rPr>
      </w:pPr>
      <w:r w:rsidRPr="00EA2268">
        <w:rPr>
          <w:rFonts w:ascii="Times New Roman" w:hAnsi="Times New Roman"/>
          <w:szCs w:val="20"/>
        </w:rPr>
        <w:t xml:space="preserve">Центра дополнительного образования, </w:t>
      </w:r>
    </w:p>
    <w:p w:rsidR="00FB015A" w:rsidRPr="00EA2268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szCs w:val="20"/>
        </w:rPr>
      </w:pPr>
      <w:r w:rsidRPr="00EA2268">
        <w:rPr>
          <w:rFonts w:ascii="Times New Roman" w:hAnsi="Times New Roman"/>
          <w:szCs w:val="20"/>
        </w:rPr>
        <w:t xml:space="preserve">менеджмента качества и маркетинга </w:t>
      </w:r>
      <w:proofErr w:type="spellStart"/>
      <w:r w:rsidRPr="00EA2268">
        <w:rPr>
          <w:rFonts w:ascii="Times New Roman" w:hAnsi="Times New Roman"/>
          <w:szCs w:val="20"/>
        </w:rPr>
        <w:t>ИГиНГТ</w:t>
      </w:r>
      <w:proofErr w:type="spellEnd"/>
      <w:r w:rsidRPr="00EA2268">
        <w:rPr>
          <w:rFonts w:ascii="Times New Roman" w:hAnsi="Times New Roman"/>
          <w:szCs w:val="20"/>
        </w:rPr>
        <w:t xml:space="preserve">      </w:t>
      </w:r>
    </w:p>
    <w:p w:rsidR="00FB015A" w:rsidRPr="00EA2268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b/>
          <w:szCs w:val="20"/>
        </w:rPr>
      </w:pPr>
      <w:proofErr w:type="spellStart"/>
      <w:r w:rsidRPr="00EA2268">
        <w:rPr>
          <w:rFonts w:ascii="Times New Roman" w:hAnsi="Times New Roman"/>
          <w:b/>
          <w:szCs w:val="20"/>
        </w:rPr>
        <w:t>Чукмаров</w:t>
      </w:r>
      <w:proofErr w:type="spellEnd"/>
      <w:r w:rsidRPr="00EA2268">
        <w:rPr>
          <w:rFonts w:ascii="Times New Roman" w:hAnsi="Times New Roman"/>
          <w:b/>
          <w:szCs w:val="20"/>
        </w:rPr>
        <w:t xml:space="preserve"> </w:t>
      </w:r>
      <w:proofErr w:type="spellStart"/>
      <w:r w:rsidRPr="00EA2268">
        <w:rPr>
          <w:rFonts w:ascii="Times New Roman" w:hAnsi="Times New Roman"/>
          <w:b/>
          <w:szCs w:val="20"/>
        </w:rPr>
        <w:t>Ильдус</w:t>
      </w:r>
      <w:proofErr w:type="spellEnd"/>
      <w:r w:rsidRPr="00EA2268">
        <w:rPr>
          <w:rFonts w:ascii="Times New Roman" w:hAnsi="Times New Roman"/>
          <w:b/>
          <w:szCs w:val="20"/>
        </w:rPr>
        <w:t xml:space="preserve"> </w:t>
      </w:r>
      <w:proofErr w:type="spellStart"/>
      <w:r w:rsidRPr="00EA2268">
        <w:rPr>
          <w:rFonts w:ascii="Times New Roman" w:hAnsi="Times New Roman"/>
          <w:b/>
          <w:szCs w:val="20"/>
        </w:rPr>
        <w:t>Адгамович</w:t>
      </w:r>
      <w:proofErr w:type="spellEnd"/>
    </w:p>
    <w:p w:rsidR="00FB015A" w:rsidRPr="00EA2268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b/>
          <w:szCs w:val="20"/>
        </w:rPr>
      </w:pPr>
      <w:r w:rsidRPr="00EA2268">
        <w:rPr>
          <w:rFonts w:ascii="Times New Roman" w:hAnsi="Times New Roman"/>
          <w:b/>
          <w:szCs w:val="20"/>
        </w:rPr>
        <w:t>8 927 43 43 969</w:t>
      </w:r>
    </w:p>
    <w:p w:rsidR="00FB015A" w:rsidRPr="00EA2268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b/>
          <w:szCs w:val="20"/>
        </w:rPr>
      </w:pPr>
      <w:r w:rsidRPr="00EA2268">
        <w:rPr>
          <w:rFonts w:ascii="Times New Roman" w:hAnsi="Times New Roman"/>
          <w:b/>
          <w:szCs w:val="20"/>
        </w:rPr>
        <w:t>факс</w:t>
      </w:r>
      <w:proofErr w:type="gramStart"/>
      <w:r w:rsidRPr="00EA2268">
        <w:rPr>
          <w:rFonts w:ascii="Times New Roman" w:hAnsi="Times New Roman"/>
          <w:b/>
          <w:szCs w:val="20"/>
        </w:rPr>
        <w:t>.</w:t>
      </w:r>
      <w:proofErr w:type="gramEnd"/>
      <w:r w:rsidRPr="00EA2268">
        <w:rPr>
          <w:rFonts w:ascii="Times New Roman" w:hAnsi="Times New Roman"/>
          <w:b/>
          <w:szCs w:val="20"/>
        </w:rPr>
        <w:t>/</w:t>
      </w:r>
      <w:proofErr w:type="gramStart"/>
      <w:r w:rsidRPr="00EA2268">
        <w:rPr>
          <w:rFonts w:ascii="Times New Roman" w:hAnsi="Times New Roman"/>
          <w:b/>
          <w:szCs w:val="20"/>
        </w:rPr>
        <w:t>т</w:t>
      </w:r>
      <w:proofErr w:type="gramEnd"/>
      <w:r w:rsidRPr="00EA2268">
        <w:rPr>
          <w:rFonts w:ascii="Times New Roman" w:hAnsi="Times New Roman"/>
          <w:b/>
          <w:szCs w:val="20"/>
        </w:rPr>
        <w:t>ел.: (843) 292-48-30</w:t>
      </w:r>
    </w:p>
    <w:p w:rsidR="00FB015A" w:rsidRPr="00EA2268" w:rsidRDefault="002D2A7B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szCs w:val="20"/>
        </w:rPr>
      </w:pPr>
      <w:hyperlink r:id="rId5" w:history="1">
        <w:r w:rsidR="00FB015A" w:rsidRPr="00EA2268">
          <w:rPr>
            <w:rStyle w:val="a7"/>
            <w:rFonts w:ascii="Times New Roman" w:hAnsi="Times New Roman"/>
            <w:szCs w:val="20"/>
          </w:rPr>
          <w:t>с</w:t>
        </w:r>
        <w:r w:rsidR="00FB015A" w:rsidRPr="00EA2268">
          <w:rPr>
            <w:rStyle w:val="a7"/>
            <w:rFonts w:ascii="Times New Roman" w:hAnsi="Times New Roman"/>
            <w:szCs w:val="20"/>
            <w:lang w:val="en-US"/>
          </w:rPr>
          <w:t>dogeo</w:t>
        </w:r>
        <w:r w:rsidR="00FB015A" w:rsidRPr="00EA2268">
          <w:rPr>
            <w:rStyle w:val="a7"/>
            <w:rFonts w:ascii="Times New Roman" w:hAnsi="Times New Roman"/>
            <w:szCs w:val="20"/>
          </w:rPr>
          <w:t>@</w:t>
        </w:r>
        <w:r w:rsidR="00FB015A" w:rsidRPr="00EA2268">
          <w:rPr>
            <w:rStyle w:val="a7"/>
            <w:rFonts w:ascii="Times New Roman" w:hAnsi="Times New Roman"/>
            <w:szCs w:val="20"/>
            <w:lang w:val="en-US"/>
          </w:rPr>
          <w:t>mail</w:t>
        </w:r>
        <w:r w:rsidR="00FB015A" w:rsidRPr="00EA2268">
          <w:rPr>
            <w:rStyle w:val="a7"/>
            <w:rFonts w:ascii="Times New Roman" w:hAnsi="Times New Roman"/>
            <w:szCs w:val="20"/>
          </w:rPr>
          <w:t>.</w:t>
        </w:r>
        <w:r w:rsidR="00FB015A" w:rsidRPr="00EA2268">
          <w:rPr>
            <w:rStyle w:val="a7"/>
            <w:rFonts w:ascii="Times New Roman" w:hAnsi="Times New Roman"/>
            <w:szCs w:val="20"/>
            <w:lang w:val="en-US"/>
          </w:rPr>
          <w:t>ru</w:t>
        </w:r>
      </w:hyperlink>
      <w:r w:rsidR="00FB015A" w:rsidRPr="00EA2268">
        <w:rPr>
          <w:rFonts w:ascii="Times New Roman" w:hAnsi="Times New Roman"/>
          <w:szCs w:val="20"/>
        </w:rPr>
        <w:t xml:space="preserve">, </w:t>
      </w:r>
      <w:proofErr w:type="spellStart"/>
      <w:r w:rsidR="00FB015A" w:rsidRPr="00EA2268">
        <w:rPr>
          <w:rFonts w:ascii="Times New Roman" w:hAnsi="Times New Roman"/>
          <w:szCs w:val="20"/>
          <w:lang w:val="en-US"/>
        </w:rPr>
        <w:t>cdogeo</w:t>
      </w:r>
      <w:proofErr w:type="spellEnd"/>
      <w:r w:rsidR="00FB015A" w:rsidRPr="00EA2268">
        <w:rPr>
          <w:rFonts w:ascii="Times New Roman" w:hAnsi="Times New Roman"/>
          <w:szCs w:val="20"/>
        </w:rPr>
        <w:t>@</w:t>
      </w:r>
      <w:proofErr w:type="spellStart"/>
      <w:r w:rsidR="00FB015A" w:rsidRPr="00EA2268">
        <w:rPr>
          <w:rFonts w:ascii="Times New Roman" w:hAnsi="Times New Roman"/>
          <w:szCs w:val="20"/>
          <w:lang w:val="en-US"/>
        </w:rPr>
        <w:t>ksu</w:t>
      </w:r>
      <w:proofErr w:type="spellEnd"/>
      <w:r w:rsidR="00FB015A" w:rsidRPr="00EA2268">
        <w:rPr>
          <w:rFonts w:ascii="Times New Roman" w:hAnsi="Times New Roman"/>
          <w:szCs w:val="20"/>
        </w:rPr>
        <w:t>.</w:t>
      </w:r>
      <w:proofErr w:type="spellStart"/>
      <w:r w:rsidR="00FB015A" w:rsidRPr="00EA2268">
        <w:rPr>
          <w:rFonts w:ascii="Times New Roman" w:hAnsi="Times New Roman"/>
          <w:szCs w:val="20"/>
          <w:lang w:val="en-US"/>
        </w:rPr>
        <w:t>ru</w:t>
      </w:r>
      <w:proofErr w:type="spellEnd"/>
    </w:p>
    <w:p w:rsidR="00FB015A" w:rsidRPr="00EA2268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rFonts w:ascii="Times New Roman" w:hAnsi="Times New Roman"/>
          <w:szCs w:val="20"/>
        </w:rPr>
      </w:pPr>
      <w:proofErr w:type="spellStart"/>
      <w:r w:rsidRPr="00EA2268">
        <w:rPr>
          <w:rFonts w:ascii="Times New Roman" w:hAnsi="Times New Roman"/>
          <w:szCs w:val="20"/>
          <w:lang w:val="en-US"/>
        </w:rPr>
        <w:t>chukmarov</w:t>
      </w:r>
      <w:proofErr w:type="spellEnd"/>
      <w:r w:rsidRPr="00EA2268">
        <w:rPr>
          <w:rFonts w:ascii="Times New Roman" w:hAnsi="Times New Roman"/>
          <w:szCs w:val="20"/>
        </w:rPr>
        <w:t>@</w:t>
      </w:r>
      <w:r w:rsidRPr="00EA2268">
        <w:rPr>
          <w:rFonts w:ascii="Times New Roman" w:hAnsi="Times New Roman"/>
          <w:szCs w:val="20"/>
          <w:lang w:val="en-US"/>
        </w:rPr>
        <w:t>mail</w:t>
      </w:r>
      <w:r w:rsidRPr="00EA2268">
        <w:rPr>
          <w:rFonts w:ascii="Times New Roman" w:hAnsi="Times New Roman"/>
          <w:szCs w:val="20"/>
        </w:rPr>
        <w:t>.</w:t>
      </w:r>
      <w:proofErr w:type="spellStart"/>
      <w:r w:rsidRPr="00EA2268">
        <w:rPr>
          <w:rFonts w:ascii="Times New Roman" w:hAnsi="Times New Roman"/>
          <w:szCs w:val="20"/>
          <w:lang w:val="en-US"/>
        </w:rPr>
        <w:t>ru</w:t>
      </w:r>
      <w:proofErr w:type="spellEnd"/>
    </w:p>
    <w:p w:rsidR="00FB015A" w:rsidRPr="00EA2268" w:rsidRDefault="00FB015A" w:rsidP="00FB015A">
      <w:pPr>
        <w:pStyle w:val="a4"/>
        <w:pBdr>
          <w:left w:val="single" w:sz="20" w:space="0" w:color="FFFFFF"/>
        </w:pBdr>
        <w:spacing w:after="0"/>
        <w:jc w:val="both"/>
        <w:rPr>
          <w:szCs w:val="20"/>
        </w:rPr>
      </w:pPr>
      <w:r w:rsidRPr="00EA2268">
        <w:rPr>
          <w:rFonts w:ascii="Times New Roman" w:hAnsi="Times New Roman"/>
          <w:szCs w:val="20"/>
        </w:rPr>
        <w:t>420111, г</w:t>
      </w:r>
      <w:proofErr w:type="gramStart"/>
      <w:r w:rsidRPr="00EA2268">
        <w:rPr>
          <w:rFonts w:ascii="Times New Roman" w:hAnsi="Times New Roman"/>
          <w:szCs w:val="20"/>
        </w:rPr>
        <w:t>.К</w:t>
      </w:r>
      <w:proofErr w:type="gramEnd"/>
      <w:r w:rsidRPr="00EA2268">
        <w:rPr>
          <w:rFonts w:ascii="Times New Roman" w:hAnsi="Times New Roman"/>
          <w:szCs w:val="20"/>
        </w:rPr>
        <w:t>азань, ул.Кремлевская, д.4/5, к.200</w:t>
      </w:r>
    </w:p>
    <w:p w:rsidR="00B2772C" w:rsidRDefault="00B2772C"/>
    <w:sectPr w:rsidR="00B2772C" w:rsidSect="002D2A7B">
      <w:pgSz w:w="11905" w:h="16837"/>
      <w:pgMar w:top="1134" w:right="1134" w:bottom="1134" w:left="1134" w:header="720" w:footer="720" w:gutter="0"/>
      <w:cols w:space="72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015A"/>
    <w:rsid w:val="00166BC1"/>
    <w:rsid w:val="002D2A7B"/>
    <w:rsid w:val="00480A23"/>
    <w:rsid w:val="00B2084C"/>
    <w:rsid w:val="00B2772C"/>
    <w:rsid w:val="00FB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5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166BC1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166BC1"/>
    <w:pPr>
      <w:keepNext/>
      <w:widowControl/>
      <w:outlineLvl w:val="1"/>
    </w:pPr>
    <w:rPr>
      <w:rFonts w:ascii="Times New Roman" w:eastAsia="Times New Roman" w:hAnsi="Times New Roman"/>
      <w:b/>
      <w:bCs/>
      <w:kern w:val="0"/>
      <w:sz w:val="24"/>
      <w:u w:val="single"/>
      <w:lang w:val="en-US" w:eastAsia="ar-SA"/>
    </w:rPr>
  </w:style>
  <w:style w:type="paragraph" w:styleId="3">
    <w:name w:val="heading 3"/>
    <w:basedOn w:val="a"/>
    <w:next w:val="a"/>
    <w:link w:val="30"/>
    <w:qFormat/>
    <w:rsid w:val="00166BC1"/>
    <w:pPr>
      <w:keepNext/>
      <w:widowControl/>
      <w:jc w:val="center"/>
      <w:outlineLvl w:val="2"/>
    </w:pPr>
    <w:rPr>
      <w:rFonts w:ascii="Pragmatica" w:eastAsia="Times New Roman" w:hAnsi="Pragmatica"/>
      <w:b/>
      <w:spacing w:val="24"/>
      <w:kern w:val="0"/>
      <w:sz w:val="30"/>
      <w:szCs w:val="20"/>
      <w:lang w:val="en-US" w:eastAsia="ar-SA"/>
    </w:rPr>
  </w:style>
  <w:style w:type="paragraph" w:styleId="4">
    <w:name w:val="heading 4"/>
    <w:basedOn w:val="a"/>
    <w:next w:val="a"/>
    <w:link w:val="40"/>
    <w:qFormat/>
    <w:rsid w:val="00166BC1"/>
    <w:pPr>
      <w:keepNext/>
      <w:widowControl/>
      <w:outlineLvl w:val="3"/>
    </w:pPr>
    <w:rPr>
      <w:rFonts w:ascii="Times New Roman" w:eastAsia="Times New Roman" w:hAnsi="Times New Roman"/>
      <w:kern w:val="0"/>
      <w:sz w:val="28"/>
      <w:szCs w:val="20"/>
      <w:lang w:val="en-US" w:eastAsia="ar-SA"/>
    </w:rPr>
  </w:style>
  <w:style w:type="paragraph" w:styleId="5">
    <w:name w:val="heading 5"/>
    <w:basedOn w:val="a"/>
    <w:next w:val="a"/>
    <w:link w:val="50"/>
    <w:qFormat/>
    <w:rsid w:val="00166BC1"/>
    <w:pPr>
      <w:keepNext/>
      <w:widowControl/>
      <w:outlineLvl w:val="4"/>
    </w:pPr>
    <w:rPr>
      <w:rFonts w:ascii="Times New Roman" w:eastAsia="Times New Roman" w:hAnsi="Times New Roman"/>
      <w:kern w:val="0"/>
      <w:sz w:val="2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166BC1"/>
    <w:pPr>
      <w:keepNext/>
      <w:widowControl/>
      <w:jc w:val="center"/>
      <w:outlineLvl w:val="5"/>
    </w:pPr>
    <w:rPr>
      <w:rFonts w:ascii="Times New Roman" w:eastAsia="Times New Roman" w:hAnsi="Times New Roman"/>
      <w:kern w:val="0"/>
      <w:sz w:val="24"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rsid w:val="00166BC1"/>
    <w:pPr>
      <w:keepNext/>
      <w:widowControl/>
      <w:outlineLvl w:val="6"/>
    </w:pPr>
    <w:rPr>
      <w:rFonts w:ascii="Times New Roman" w:eastAsia="Times New Roman" w:hAnsi="Times New Roman"/>
      <w:kern w:val="0"/>
      <w:sz w:val="24"/>
      <w:u w:val="single"/>
      <w:lang w:val="en-US" w:eastAsia="ar-SA"/>
    </w:rPr>
  </w:style>
  <w:style w:type="paragraph" w:styleId="8">
    <w:name w:val="heading 8"/>
    <w:basedOn w:val="a"/>
    <w:next w:val="a"/>
    <w:link w:val="80"/>
    <w:qFormat/>
    <w:rsid w:val="00166BC1"/>
    <w:pPr>
      <w:keepNext/>
      <w:widowControl/>
      <w:jc w:val="center"/>
      <w:outlineLvl w:val="7"/>
    </w:pPr>
    <w:rPr>
      <w:rFonts w:ascii="Palatino Linotype" w:eastAsia="Times New Roman" w:hAnsi="Palatino Linotype"/>
      <w:i/>
      <w:iCs/>
      <w:kern w:val="0"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BC1"/>
    <w:rPr>
      <w:b/>
      <w:bCs/>
      <w:sz w:val="24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rsid w:val="00166BC1"/>
    <w:rPr>
      <w:b/>
      <w:bCs/>
      <w:sz w:val="24"/>
      <w:szCs w:val="24"/>
      <w:u w:val="single"/>
      <w:lang w:val="en-US" w:eastAsia="ar-SA"/>
    </w:rPr>
  </w:style>
  <w:style w:type="character" w:customStyle="1" w:styleId="30">
    <w:name w:val="Заголовок 3 Знак"/>
    <w:basedOn w:val="a0"/>
    <w:link w:val="3"/>
    <w:rsid w:val="00166BC1"/>
    <w:rPr>
      <w:rFonts w:ascii="Pragmatica" w:hAnsi="Pragmatica"/>
      <w:b/>
      <w:spacing w:val="24"/>
      <w:sz w:val="30"/>
      <w:lang w:val="en-US" w:eastAsia="ar-SA"/>
    </w:rPr>
  </w:style>
  <w:style w:type="character" w:customStyle="1" w:styleId="40">
    <w:name w:val="Заголовок 4 Знак"/>
    <w:basedOn w:val="a0"/>
    <w:link w:val="4"/>
    <w:rsid w:val="00166BC1"/>
    <w:rPr>
      <w:sz w:val="28"/>
      <w:lang w:val="en-US" w:eastAsia="ar-SA"/>
    </w:rPr>
  </w:style>
  <w:style w:type="character" w:customStyle="1" w:styleId="50">
    <w:name w:val="Заголовок 5 Знак"/>
    <w:basedOn w:val="a0"/>
    <w:link w:val="5"/>
    <w:rsid w:val="00166BC1"/>
    <w:rPr>
      <w:sz w:val="24"/>
      <w:lang w:val="en-US" w:eastAsia="ar-SA"/>
    </w:rPr>
  </w:style>
  <w:style w:type="character" w:customStyle="1" w:styleId="60">
    <w:name w:val="Заголовок 6 Знак"/>
    <w:basedOn w:val="a0"/>
    <w:link w:val="6"/>
    <w:rsid w:val="00166BC1"/>
    <w:rPr>
      <w:sz w:val="24"/>
      <w:lang w:val="en-US" w:eastAsia="ar-SA"/>
    </w:rPr>
  </w:style>
  <w:style w:type="character" w:customStyle="1" w:styleId="70">
    <w:name w:val="Заголовок 7 Знак"/>
    <w:basedOn w:val="a0"/>
    <w:link w:val="7"/>
    <w:rsid w:val="00166BC1"/>
    <w:rPr>
      <w:sz w:val="24"/>
      <w:szCs w:val="24"/>
      <w:u w:val="single"/>
      <w:lang w:val="en-US" w:eastAsia="ar-SA"/>
    </w:rPr>
  </w:style>
  <w:style w:type="character" w:customStyle="1" w:styleId="80">
    <w:name w:val="Заголовок 8 Знак"/>
    <w:basedOn w:val="a0"/>
    <w:link w:val="8"/>
    <w:rsid w:val="00166BC1"/>
    <w:rPr>
      <w:rFonts w:ascii="Palatino Linotype" w:hAnsi="Palatino Linotype"/>
      <w:i/>
      <w:iCs/>
      <w:sz w:val="24"/>
      <w:szCs w:val="24"/>
      <w:lang w:val="en-US" w:eastAsia="ar-SA"/>
    </w:rPr>
  </w:style>
  <w:style w:type="paragraph" w:styleId="a3">
    <w:name w:val="List Paragraph"/>
    <w:basedOn w:val="a"/>
    <w:uiPriority w:val="34"/>
    <w:qFormat/>
    <w:rsid w:val="00166BC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4">
    <w:name w:val="Body Text"/>
    <w:basedOn w:val="a"/>
    <w:link w:val="a5"/>
    <w:rsid w:val="00FB015A"/>
    <w:pPr>
      <w:spacing w:after="120"/>
    </w:pPr>
  </w:style>
  <w:style w:type="character" w:customStyle="1" w:styleId="a5">
    <w:name w:val="Основной текст Знак"/>
    <w:basedOn w:val="a0"/>
    <w:link w:val="a4"/>
    <w:rsid w:val="00FB015A"/>
    <w:rPr>
      <w:rFonts w:ascii="Arial" w:eastAsia="Lucida Sans Unicode" w:hAnsi="Arial"/>
      <w:kern w:val="1"/>
      <w:szCs w:val="24"/>
    </w:rPr>
  </w:style>
  <w:style w:type="paragraph" w:customStyle="1" w:styleId="a6">
    <w:name w:val="Содержимое таблицы"/>
    <w:basedOn w:val="a"/>
    <w:rsid w:val="00FB015A"/>
    <w:pPr>
      <w:suppressLineNumbers/>
    </w:pPr>
  </w:style>
  <w:style w:type="character" w:styleId="a7">
    <w:name w:val="Hyperlink"/>
    <w:uiPriority w:val="99"/>
    <w:unhideWhenUsed/>
    <w:rsid w:val="00FB01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5A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link w:val="10"/>
    <w:qFormat/>
    <w:rsid w:val="00166BC1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166BC1"/>
    <w:pPr>
      <w:keepNext/>
      <w:widowControl/>
      <w:outlineLvl w:val="1"/>
    </w:pPr>
    <w:rPr>
      <w:rFonts w:ascii="Times New Roman" w:eastAsia="Times New Roman" w:hAnsi="Times New Roman"/>
      <w:b/>
      <w:bCs/>
      <w:kern w:val="0"/>
      <w:sz w:val="24"/>
      <w:u w:val="single"/>
      <w:lang w:val="en-US" w:eastAsia="ar-SA"/>
    </w:rPr>
  </w:style>
  <w:style w:type="paragraph" w:styleId="3">
    <w:name w:val="heading 3"/>
    <w:basedOn w:val="a"/>
    <w:next w:val="a"/>
    <w:link w:val="30"/>
    <w:qFormat/>
    <w:rsid w:val="00166BC1"/>
    <w:pPr>
      <w:keepNext/>
      <w:widowControl/>
      <w:jc w:val="center"/>
      <w:outlineLvl w:val="2"/>
    </w:pPr>
    <w:rPr>
      <w:rFonts w:ascii="Pragmatica" w:eastAsia="Times New Roman" w:hAnsi="Pragmatica"/>
      <w:b/>
      <w:spacing w:val="24"/>
      <w:kern w:val="0"/>
      <w:sz w:val="30"/>
      <w:szCs w:val="20"/>
      <w:lang w:val="en-US" w:eastAsia="ar-SA"/>
    </w:rPr>
  </w:style>
  <w:style w:type="paragraph" w:styleId="4">
    <w:name w:val="heading 4"/>
    <w:basedOn w:val="a"/>
    <w:next w:val="a"/>
    <w:link w:val="40"/>
    <w:qFormat/>
    <w:rsid w:val="00166BC1"/>
    <w:pPr>
      <w:keepNext/>
      <w:widowControl/>
      <w:outlineLvl w:val="3"/>
    </w:pPr>
    <w:rPr>
      <w:rFonts w:ascii="Times New Roman" w:eastAsia="Times New Roman" w:hAnsi="Times New Roman"/>
      <w:kern w:val="0"/>
      <w:sz w:val="28"/>
      <w:szCs w:val="20"/>
      <w:lang w:val="en-US" w:eastAsia="ar-SA"/>
    </w:rPr>
  </w:style>
  <w:style w:type="paragraph" w:styleId="5">
    <w:name w:val="heading 5"/>
    <w:basedOn w:val="a"/>
    <w:next w:val="a"/>
    <w:link w:val="50"/>
    <w:qFormat/>
    <w:rsid w:val="00166BC1"/>
    <w:pPr>
      <w:keepNext/>
      <w:widowControl/>
      <w:outlineLvl w:val="4"/>
    </w:pPr>
    <w:rPr>
      <w:rFonts w:ascii="Times New Roman" w:eastAsia="Times New Roman" w:hAnsi="Times New Roman"/>
      <w:kern w:val="0"/>
      <w:sz w:val="2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166BC1"/>
    <w:pPr>
      <w:keepNext/>
      <w:widowControl/>
      <w:jc w:val="center"/>
      <w:outlineLvl w:val="5"/>
    </w:pPr>
    <w:rPr>
      <w:rFonts w:ascii="Times New Roman" w:eastAsia="Times New Roman" w:hAnsi="Times New Roman"/>
      <w:kern w:val="0"/>
      <w:sz w:val="24"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rsid w:val="00166BC1"/>
    <w:pPr>
      <w:keepNext/>
      <w:widowControl/>
      <w:outlineLvl w:val="6"/>
    </w:pPr>
    <w:rPr>
      <w:rFonts w:ascii="Times New Roman" w:eastAsia="Times New Roman" w:hAnsi="Times New Roman"/>
      <w:kern w:val="0"/>
      <w:sz w:val="24"/>
      <w:u w:val="single"/>
      <w:lang w:val="en-US" w:eastAsia="ar-SA"/>
    </w:rPr>
  </w:style>
  <w:style w:type="paragraph" w:styleId="8">
    <w:name w:val="heading 8"/>
    <w:basedOn w:val="a"/>
    <w:next w:val="a"/>
    <w:link w:val="80"/>
    <w:qFormat/>
    <w:rsid w:val="00166BC1"/>
    <w:pPr>
      <w:keepNext/>
      <w:widowControl/>
      <w:jc w:val="center"/>
      <w:outlineLvl w:val="7"/>
    </w:pPr>
    <w:rPr>
      <w:rFonts w:ascii="Palatino Linotype" w:eastAsia="Times New Roman" w:hAnsi="Palatino Linotype"/>
      <w:i/>
      <w:iCs/>
      <w:kern w:val="0"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BC1"/>
    <w:rPr>
      <w:b/>
      <w:bCs/>
      <w:sz w:val="24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rsid w:val="00166BC1"/>
    <w:rPr>
      <w:b/>
      <w:bCs/>
      <w:sz w:val="24"/>
      <w:szCs w:val="24"/>
      <w:u w:val="single"/>
      <w:lang w:val="en-US" w:eastAsia="ar-SA"/>
    </w:rPr>
  </w:style>
  <w:style w:type="character" w:customStyle="1" w:styleId="30">
    <w:name w:val="Заголовок 3 Знак"/>
    <w:basedOn w:val="a0"/>
    <w:link w:val="3"/>
    <w:rsid w:val="00166BC1"/>
    <w:rPr>
      <w:rFonts w:ascii="Pragmatica" w:hAnsi="Pragmatica"/>
      <w:b/>
      <w:spacing w:val="24"/>
      <w:sz w:val="30"/>
      <w:lang w:val="en-US" w:eastAsia="ar-SA"/>
    </w:rPr>
  </w:style>
  <w:style w:type="character" w:customStyle="1" w:styleId="40">
    <w:name w:val="Заголовок 4 Знак"/>
    <w:basedOn w:val="a0"/>
    <w:link w:val="4"/>
    <w:rsid w:val="00166BC1"/>
    <w:rPr>
      <w:sz w:val="28"/>
      <w:lang w:val="en-US" w:eastAsia="ar-SA"/>
    </w:rPr>
  </w:style>
  <w:style w:type="character" w:customStyle="1" w:styleId="50">
    <w:name w:val="Заголовок 5 Знак"/>
    <w:basedOn w:val="a0"/>
    <w:link w:val="5"/>
    <w:rsid w:val="00166BC1"/>
    <w:rPr>
      <w:sz w:val="24"/>
      <w:lang w:val="en-US" w:eastAsia="ar-SA"/>
    </w:rPr>
  </w:style>
  <w:style w:type="character" w:customStyle="1" w:styleId="60">
    <w:name w:val="Заголовок 6 Знак"/>
    <w:basedOn w:val="a0"/>
    <w:link w:val="6"/>
    <w:rsid w:val="00166BC1"/>
    <w:rPr>
      <w:sz w:val="24"/>
      <w:lang w:val="en-US" w:eastAsia="ar-SA"/>
    </w:rPr>
  </w:style>
  <w:style w:type="character" w:customStyle="1" w:styleId="70">
    <w:name w:val="Заголовок 7 Знак"/>
    <w:basedOn w:val="a0"/>
    <w:link w:val="7"/>
    <w:rsid w:val="00166BC1"/>
    <w:rPr>
      <w:sz w:val="24"/>
      <w:szCs w:val="24"/>
      <w:u w:val="single"/>
      <w:lang w:val="en-US" w:eastAsia="ar-SA"/>
    </w:rPr>
  </w:style>
  <w:style w:type="character" w:customStyle="1" w:styleId="80">
    <w:name w:val="Заголовок 8 Знак"/>
    <w:basedOn w:val="a0"/>
    <w:link w:val="8"/>
    <w:rsid w:val="00166BC1"/>
    <w:rPr>
      <w:rFonts w:ascii="Palatino Linotype" w:hAnsi="Palatino Linotype"/>
      <w:i/>
      <w:iCs/>
      <w:sz w:val="24"/>
      <w:szCs w:val="24"/>
      <w:lang w:val="en-US" w:eastAsia="ar-SA"/>
    </w:rPr>
  </w:style>
  <w:style w:type="paragraph" w:styleId="a3">
    <w:name w:val="List Paragraph"/>
    <w:basedOn w:val="a"/>
    <w:uiPriority w:val="34"/>
    <w:qFormat/>
    <w:rsid w:val="00166BC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Body Text"/>
    <w:basedOn w:val="a"/>
    <w:link w:val="a5"/>
    <w:rsid w:val="00FB015A"/>
    <w:pPr>
      <w:spacing w:after="120"/>
    </w:pPr>
  </w:style>
  <w:style w:type="character" w:customStyle="1" w:styleId="a5">
    <w:name w:val="Основной текст Знак"/>
    <w:basedOn w:val="a0"/>
    <w:link w:val="a4"/>
    <w:rsid w:val="00FB015A"/>
    <w:rPr>
      <w:rFonts w:ascii="Arial" w:eastAsia="Lucida Sans Unicode" w:hAnsi="Arial"/>
      <w:kern w:val="1"/>
      <w:szCs w:val="24"/>
      <w:lang/>
    </w:rPr>
  </w:style>
  <w:style w:type="paragraph" w:customStyle="1" w:styleId="a6">
    <w:name w:val="Содержимое таблицы"/>
    <w:basedOn w:val="a"/>
    <w:rsid w:val="00FB015A"/>
    <w:pPr>
      <w:suppressLineNumbers/>
    </w:pPr>
  </w:style>
  <w:style w:type="character" w:styleId="a7">
    <w:name w:val="Hyperlink"/>
    <w:uiPriority w:val="99"/>
    <w:unhideWhenUsed/>
    <w:rsid w:val="00FB0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9;doge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Center1</dc:creator>
  <cp:lastModifiedBy>Пользователь</cp:lastModifiedBy>
  <cp:revision>2</cp:revision>
  <dcterms:created xsi:type="dcterms:W3CDTF">2013-03-15T12:52:00Z</dcterms:created>
  <dcterms:modified xsi:type="dcterms:W3CDTF">2013-03-15T12:52:00Z</dcterms:modified>
</cp:coreProperties>
</file>