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50" w:rsidRPr="0082208D" w:rsidRDefault="00347D50" w:rsidP="00E02DCD">
      <w:pPr>
        <w:jc w:val="right"/>
        <w:rPr>
          <w:bCs/>
          <w:iCs/>
          <w:sz w:val="28"/>
          <w:szCs w:val="28"/>
        </w:rPr>
      </w:pPr>
      <w:r w:rsidRPr="0082208D">
        <w:rPr>
          <w:bCs/>
          <w:iCs/>
          <w:sz w:val="28"/>
          <w:szCs w:val="28"/>
        </w:rPr>
        <w:t>Проект</w:t>
      </w:r>
    </w:p>
    <w:p w:rsidR="00347D50" w:rsidRDefault="00347D50" w:rsidP="00347D50">
      <w:pPr>
        <w:jc w:val="right"/>
        <w:rPr>
          <w:b/>
          <w:bCs/>
          <w:iCs/>
        </w:rPr>
      </w:pPr>
    </w:p>
    <w:p w:rsidR="00347D50" w:rsidRPr="007804F4" w:rsidRDefault="00347D50" w:rsidP="00347D50">
      <w:pPr>
        <w:jc w:val="right"/>
        <w:rPr>
          <w:b/>
          <w:bCs/>
          <w:iCs/>
          <w:sz w:val="28"/>
          <w:szCs w:val="28"/>
        </w:rPr>
      </w:pPr>
    </w:p>
    <w:p w:rsidR="00347D50" w:rsidRPr="007804F4" w:rsidRDefault="00347D50" w:rsidP="00347D50">
      <w:pPr>
        <w:jc w:val="center"/>
        <w:rPr>
          <w:b/>
          <w:bCs/>
          <w:iCs/>
          <w:sz w:val="28"/>
          <w:szCs w:val="28"/>
        </w:rPr>
      </w:pPr>
      <w:r w:rsidRPr="007804F4">
        <w:rPr>
          <w:b/>
          <w:bCs/>
          <w:iCs/>
          <w:sz w:val="28"/>
          <w:szCs w:val="28"/>
        </w:rPr>
        <w:t>Решение</w:t>
      </w:r>
    </w:p>
    <w:p w:rsidR="00347D50" w:rsidRPr="007804F4" w:rsidRDefault="00795C7A" w:rsidP="00347D5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347D50" w:rsidRPr="007804F4">
        <w:rPr>
          <w:b/>
          <w:bCs/>
          <w:iCs/>
          <w:sz w:val="28"/>
          <w:szCs w:val="28"/>
        </w:rPr>
        <w:t>руглого стола</w:t>
      </w:r>
    </w:p>
    <w:p w:rsidR="00347D50" w:rsidRDefault="00347D50" w:rsidP="00347D50">
      <w:pPr>
        <w:jc w:val="center"/>
        <w:rPr>
          <w:b/>
          <w:bCs/>
          <w:iCs/>
          <w:sz w:val="28"/>
          <w:szCs w:val="28"/>
        </w:rPr>
      </w:pPr>
      <w:r w:rsidRPr="007804F4">
        <w:rPr>
          <w:b/>
          <w:bCs/>
          <w:iCs/>
          <w:sz w:val="28"/>
          <w:szCs w:val="28"/>
        </w:rPr>
        <w:t>«Проблемы комплексной под</w:t>
      </w:r>
      <w:bookmarkStart w:id="0" w:name="_GoBack"/>
      <w:bookmarkEnd w:id="0"/>
      <w:r w:rsidRPr="007804F4">
        <w:rPr>
          <w:b/>
          <w:bCs/>
          <w:iCs/>
          <w:sz w:val="28"/>
          <w:szCs w:val="28"/>
        </w:rPr>
        <w:t>готовки кадров для промышленности с учётом духовной и историко-культурной составляющей».</w:t>
      </w:r>
    </w:p>
    <w:p w:rsidR="00795C7A" w:rsidRPr="007804F4" w:rsidRDefault="00795C7A" w:rsidP="00347D50">
      <w:pPr>
        <w:jc w:val="center"/>
        <w:rPr>
          <w:b/>
          <w:bCs/>
          <w:iCs/>
          <w:sz w:val="28"/>
          <w:szCs w:val="28"/>
        </w:rPr>
      </w:pPr>
    </w:p>
    <w:p w:rsidR="00750762" w:rsidRDefault="00E02DCD" w:rsidP="00E02DCD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7D50" w:rsidRPr="00E02DCD">
        <w:rPr>
          <w:sz w:val="28"/>
          <w:szCs w:val="28"/>
        </w:rPr>
        <w:t xml:space="preserve"> </w:t>
      </w:r>
      <w:r w:rsidR="00347D50" w:rsidRPr="00E02DCD">
        <w:rPr>
          <w:bCs/>
          <w:iCs/>
          <w:sz w:val="28"/>
          <w:szCs w:val="28"/>
        </w:rPr>
        <w:t>Московский дом национальностей</w:t>
      </w:r>
    </w:p>
    <w:p w:rsidR="00E02DCD" w:rsidRDefault="00E02DCD" w:rsidP="00E02DCD">
      <w:pPr>
        <w:jc w:val="both"/>
        <w:rPr>
          <w:bCs/>
          <w:iCs/>
          <w:sz w:val="28"/>
        </w:rPr>
      </w:pPr>
    </w:p>
    <w:p w:rsidR="00A20124" w:rsidRDefault="00A20124" w:rsidP="00A20124">
      <w:pPr>
        <w:pStyle w:val="a3"/>
        <w:spacing w:line="360" w:lineRule="auto"/>
        <w:ind w:left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ab/>
        <w:t>1</w:t>
      </w:r>
      <w:r>
        <w:rPr>
          <w:bCs/>
          <w:iCs/>
          <w:sz w:val="28"/>
        </w:rPr>
        <w:t>. Принять к руководству предложения Президента Российской Федерации В.</w:t>
      </w:r>
      <w:r w:rsidR="003F52A2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В. Путина и председателя Правительства Российской Федерации М.</w:t>
      </w:r>
      <w:r w:rsidR="003F52A2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В. </w:t>
      </w:r>
      <w:proofErr w:type="spellStart"/>
      <w:r>
        <w:rPr>
          <w:bCs/>
          <w:iCs/>
          <w:sz w:val="28"/>
        </w:rPr>
        <w:t>Мишустина</w:t>
      </w:r>
      <w:proofErr w:type="spellEnd"/>
      <w:r>
        <w:rPr>
          <w:bCs/>
          <w:iCs/>
          <w:sz w:val="28"/>
        </w:rPr>
        <w:t xml:space="preserve"> о необходимости повышения квалификации работников российской промышленности, включая систему в</w:t>
      </w:r>
      <w:r w:rsidR="00C00CEF">
        <w:rPr>
          <w:bCs/>
          <w:iCs/>
          <w:sz w:val="28"/>
        </w:rPr>
        <w:t>ысшего</w:t>
      </w:r>
      <w:r>
        <w:rPr>
          <w:bCs/>
          <w:iCs/>
          <w:sz w:val="28"/>
        </w:rPr>
        <w:t>, среднетехнического образования и подготовки рабочих специальностей для обеспечения безопасности, суверенитета и конкурентоспособности России, её технологического суверенитета.</w:t>
      </w:r>
    </w:p>
    <w:p w:rsidR="00347D50" w:rsidRPr="00750762" w:rsidRDefault="00A20124" w:rsidP="00A20124">
      <w:pPr>
        <w:spacing w:line="360" w:lineRule="auto"/>
        <w:ind w:left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ab/>
        <w:t>2</w:t>
      </w:r>
      <w:r w:rsidR="00750762">
        <w:rPr>
          <w:bCs/>
          <w:iCs/>
          <w:sz w:val="28"/>
        </w:rPr>
        <w:t xml:space="preserve">. </w:t>
      </w:r>
      <w:proofErr w:type="gramStart"/>
      <w:r w:rsidR="00347D50" w:rsidRPr="00750762">
        <w:rPr>
          <w:bCs/>
          <w:iCs/>
          <w:sz w:val="28"/>
        </w:rPr>
        <w:t xml:space="preserve">Одобрить проводимую Общероссийской общественной организацией «Союз маркшейдеров России», РОО «Землячество </w:t>
      </w:r>
      <w:proofErr w:type="spellStart"/>
      <w:r w:rsidR="00347D50" w:rsidRPr="00750762">
        <w:rPr>
          <w:bCs/>
          <w:iCs/>
          <w:sz w:val="28"/>
        </w:rPr>
        <w:t>Донбассовцев</w:t>
      </w:r>
      <w:proofErr w:type="spellEnd"/>
      <w:r w:rsidR="00347D50" w:rsidRPr="00750762">
        <w:rPr>
          <w:bCs/>
          <w:iCs/>
          <w:sz w:val="28"/>
        </w:rPr>
        <w:t xml:space="preserve">», ООД «Народный собор», Ассоциацией социальных сподвижников Президента России, ОО «Российское геологическое общество», Всероссийской общественной организацией «Трудовая доблесть России», другими общественными </w:t>
      </w:r>
      <w:r w:rsidR="007804F4" w:rsidRPr="00750762">
        <w:rPr>
          <w:bCs/>
          <w:iCs/>
          <w:sz w:val="28"/>
        </w:rPr>
        <w:t>организациями</w:t>
      </w:r>
      <w:r w:rsidR="00347D50" w:rsidRPr="00750762">
        <w:rPr>
          <w:bCs/>
          <w:iCs/>
          <w:sz w:val="28"/>
        </w:rPr>
        <w:t xml:space="preserve"> работу по комплексной подготовке кадров</w:t>
      </w:r>
      <w:r w:rsidR="007804F4" w:rsidRPr="00750762">
        <w:rPr>
          <w:bCs/>
          <w:iCs/>
          <w:sz w:val="28"/>
        </w:rPr>
        <w:t xml:space="preserve"> </w:t>
      </w:r>
      <w:r w:rsidR="007804F4" w:rsidRPr="00750762">
        <w:rPr>
          <w:bCs/>
          <w:iCs/>
          <w:sz w:val="28"/>
          <w:szCs w:val="28"/>
        </w:rPr>
        <w:t>для промышленности с учётом духовной и историко-культурной составляющей.</w:t>
      </w:r>
      <w:proofErr w:type="gramEnd"/>
    </w:p>
    <w:p w:rsidR="00347D50" w:rsidRPr="00750762" w:rsidRDefault="00A20124" w:rsidP="00A20124">
      <w:pPr>
        <w:spacing w:line="360" w:lineRule="auto"/>
        <w:ind w:left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ab/>
        <w:t>3</w:t>
      </w:r>
      <w:r w:rsidR="00750762">
        <w:rPr>
          <w:bCs/>
          <w:iCs/>
          <w:sz w:val="28"/>
        </w:rPr>
        <w:t xml:space="preserve">. </w:t>
      </w:r>
      <w:r w:rsidR="00347D50" w:rsidRPr="00750762">
        <w:rPr>
          <w:bCs/>
          <w:iCs/>
          <w:sz w:val="28"/>
        </w:rPr>
        <w:t xml:space="preserve">Выразить обеспокоенность низкой эффективностью деятельности Национального совета по квалификациям, многолетней стагнацией  в вопросах создания </w:t>
      </w:r>
      <w:r w:rsidR="007804F4" w:rsidRPr="00750762">
        <w:rPr>
          <w:bCs/>
          <w:iCs/>
          <w:sz w:val="28"/>
        </w:rPr>
        <w:t>систем</w:t>
      </w:r>
      <w:r w:rsidR="00347D50" w:rsidRPr="00750762">
        <w:rPr>
          <w:bCs/>
          <w:iCs/>
          <w:sz w:val="28"/>
        </w:rPr>
        <w:t xml:space="preserve"> независимой оценки квалификаций в большинстве отраслей промышленности, игнорированием инициатив промышленной общественности. Проинформировать о создавшемся положении дел политическое руководство страны.</w:t>
      </w:r>
    </w:p>
    <w:p w:rsidR="00347D50" w:rsidRPr="00750762" w:rsidRDefault="00A20124" w:rsidP="00A20124">
      <w:pPr>
        <w:spacing w:line="360" w:lineRule="auto"/>
        <w:ind w:left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ab/>
        <w:t>4</w:t>
      </w:r>
      <w:r w:rsidR="00750762">
        <w:rPr>
          <w:bCs/>
          <w:iCs/>
          <w:sz w:val="28"/>
        </w:rPr>
        <w:t xml:space="preserve">. </w:t>
      </w:r>
      <w:r w:rsidR="00347D50" w:rsidRPr="00750762">
        <w:rPr>
          <w:bCs/>
          <w:iCs/>
          <w:sz w:val="28"/>
        </w:rPr>
        <w:t>Признать проводимую Минобразования России деятельность по укрупнению технических специальностей в рамках подготовки</w:t>
      </w:r>
      <w:r w:rsidR="00D440A8" w:rsidRPr="00750762">
        <w:rPr>
          <w:bCs/>
          <w:iCs/>
          <w:sz w:val="28"/>
        </w:rPr>
        <w:t xml:space="preserve"> ново</w:t>
      </w:r>
      <w:r w:rsidR="00347D50" w:rsidRPr="00750762">
        <w:rPr>
          <w:bCs/>
          <w:iCs/>
          <w:sz w:val="28"/>
        </w:rPr>
        <w:t xml:space="preserve">го </w:t>
      </w:r>
      <w:r w:rsidR="00347D50" w:rsidRPr="00750762">
        <w:rPr>
          <w:bCs/>
          <w:iCs/>
          <w:sz w:val="28"/>
        </w:rPr>
        <w:lastRenderedPageBreak/>
        <w:t xml:space="preserve">поколения </w:t>
      </w:r>
      <w:r w:rsidR="00D440A8" w:rsidRPr="00750762">
        <w:rPr>
          <w:bCs/>
          <w:iCs/>
          <w:sz w:val="28"/>
        </w:rPr>
        <w:t>федеральных государственных</w:t>
      </w:r>
      <w:r w:rsidR="00347D50" w:rsidRPr="00750762">
        <w:rPr>
          <w:bCs/>
          <w:iCs/>
          <w:sz w:val="28"/>
        </w:rPr>
        <w:t xml:space="preserve"> </w:t>
      </w:r>
      <w:r w:rsidR="00D440A8" w:rsidRPr="00750762">
        <w:rPr>
          <w:bCs/>
          <w:iCs/>
          <w:sz w:val="28"/>
        </w:rPr>
        <w:t>образовательных стандартов высшего образования</w:t>
      </w:r>
      <w:r w:rsidR="00347D50" w:rsidRPr="00750762">
        <w:rPr>
          <w:bCs/>
          <w:iCs/>
          <w:sz w:val="28"/>
        </w:rPr>
        <w:t xml:space="preserve"> </w:t>
      </w:r>
      <w:r w:rsidR="00D440A8" w:rsidRPr="00750762">
        <w:rPr>
          <w:bCs/>
          <w:iCs/>
          <w:sz w:val="28"/>
        </w:rPr>
        <w:t>по укрупненной группе специальностей и направлений подготовки попыткой уничтожения актуальных для российской промышленности специальностей, что противоречит поставленным политическим руководством страны задачам по укреплению технического суверенитета России. Предложить Правительству Российской Федерации создать рабочую группу с привлечением  промышленной общественности по вопросам подготовки нового поколения образовательных стандартов.</w:t>
      </w:r>
    </w:p>
    <w:p w:rsidR="00D440A8" w:rsidRPr="00750762" w:rsidRDefault="00A20124" w:rsidP="00A20124">
      <w:pPr>
        <w:spacing w:line="360" w:lineRule="auto"/>
        <w:ind w:left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ab/>
        <w:t>5</w:t>
      </w:r>
      <w:r w:rsidR="00750762">
        <w:rPr>
          <w:bCs/>
          <w:iCs/>
          <w:sz w:val="28"/>
        </w:rPr>
        <w:t xml:space="preserve">. </w:t>
      </w:r>
      <w:r w:rsidR="00D440A8" w:rsidRPr="00750762">
        <w:rPr>
          <w:bCs/>
          <w:iCs/>
          <w:sz w:val="28"/>
        </w:rPr>
        <w:t>Предложить Правительству Российской Федерации полнее использовать потенциал научно-технических, ветеранских и историко-культурных  организаций для формирования пилотных проектов по внедрению систем подготовки кадров для промышленности на комплексной основе передовых достижений научно-технического прогресса и духовной и историко-культурной составляющей.</w:t>
      </w:r>
    </w:p>
    <w:p w:rsidR="00D440A8" w:rsidRPr="00750762" w:rsidRDefault="00A20124" w:rsidP="00A20124">
      <w:pPr>
        <w:spacing w:line="360" w:lineRule="auto"/>
        <w:ind w:left="284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</w:t>
      </w:r>
      <w:r>
        <w:rPr>
          <w:bCs/>
          <w:iCs/>
          <w:sz w:val="28"/>
        </w:rPr>
        <w:tab/>
        <w:t>6</w:t>
      </w:r>
      <w:r w:rsidR="00750762">
        <w:rPr>
          <w:bCs/>
          <w:iCs/>
          <w:sz w:val="28"/>
        </w:rPr>
        <w:t xml:space="preserve">. </w:t>
      </w:r>
      <w:r w:rsidR="00C00CEF">
        <w:rPr>
          <w:bCs/>
          <w:iCs/>
          <w:sz w:val="28"/>
        </w:rPr>
        <w:t xml:space="preserve">Поручить </w:t>
      </w:r>
      <w:r w:rsidR="007804F4" w:rsidRPr="00750762">
        <w:rPr>
          <w:bCs/>
          <w:iCs/>
          <w:sz w:val="28"/>
        </w:rPr>
        <w:t>Ассоциации социальных сподвижников Президента России под</w:t>
      </w:r>
      <w:r w:rsidR="00E02DCD">
        <w:rPr>
          <w:bCs/>
          <w:iCs/>
          <w:sz w:val="28"/>
        </w:rPr>
        <w:t>готовить вышеуказанные обращения.</w:t>
      </w:r>
    </w:p>
    <w:p w:rsidR="00B37229" w:rsidRDefault="00B37229" w:rsidP="00347D50">
      <w:pPr>
        <w:rPr>
          <w:bCs/>
          <w:iCs/>
          <w:sz w:val="28"/>
        </w:rPr>
      </w:pPr>
    </w:p>
    <w:p w:rsidR="007804F4" w:rsidRDefault="007804F4" w:rsidP="00347D50">
      <w:pPr>
        <w:rPr>
          <w:bCs/>
          <w:iCs/>
          <w:sz w:val="28"/>
        </w:rPr>
      </w:pPr>
    </w:p>
    <w:p w:rsidR="007804F4" w:rsidRDefault="007804F4" w:rsidP="00347D50">
      <w:pPr>
        <w:rPr>
          <w:bCs/>
          <w:iCs/>
          <w:sz w:val="28"/>
        </w:rPr>
      </w:pPr>
      <w:r>
        <w:rPr>
          <w:bCs/>
          <w:iCs/>
          <w:sz w:val="28"/>
        </w:rPr>
        <w:t>Председатель Ассоциации социальных</w:t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  <w:t>С.</w:t>
      </w:r>
      <w:r w:rsidR="003F52A2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К. Комков</w:t>
      </w:r>
    </w:p>
    <w:p w:rsidR="007804F4" w:rsidRDefault="00D0520A" w:rsidP="00347D50">
      <w:r>
        <w:rPr>
          <w:bCs/>
          <w:iCs/>
          <w:sz w:val="28"/>
        </w:rPr>
        <w:t>сподвижников Президента России</w:t>
      </w:r>
    </w:p>
    <w:sectPr w:rsidR="0078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6B7"/>
    <w:multiLevelType w:val="hybridMultilevel"/>
    <w:tmpl w:val="AE38218C"/>
    <w:lvl w:ilvl="0" w:tplc="3D207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771539"/>
    <w:multiLevelType w:val="hybridMultilevel"/>
    <w:tmpl w:val="65EC8EF6"/>
    <w:lvl w:ilvl="0" w:tplc="4446BA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0B"/>
    <w:rsid w:val="00347D50"/>
    <w:rsid w:val="003F52A2"/>
    <w:rsid w:val="0058280B"/>
    <w:rsid w:val="00750762"/>
    <w:rsid w:val="007804F4"/>
    <w:rsid w:val="00795C7A"/>
    <w:rsid w:val="0082208D"/>
    <w:rsid w:val="00A20124"/>
    <w:rsid w:val="00B37229"/>
    <w:rsid w:val="00B9189E"/>
    <w:rsid w:val="00C00CEF"/>
    <w:rsid w:val="00CD18AB"/>
    <w:rsid w:val="00D0520A"/>
    <w:rsid w:val="00D440A8"/>
    <w:rsid w:val="00E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0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0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0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</dc:creator>
  <cp:keywords/>
  <dc:description/>
  <cp:lastModifiedBy>Odintsov</cp:lastModifiedBy>
  <cp:revision>8</cp:revision>
  <cp:lastPrinted>2023-11-21T10:47:00Z</cp:lastPrinted>
  <dcterms:created xsi:type="dcterms:W3CDTF">2023-11-20T07:26:00Z</dcterms:created>
  <dcterms:modified xsi:type="dcterms:W3CDTF">2023-11-21T12:12:00Z</dcterms:modified>
</cp:coreProperties>
</file>