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90" w:rsidRPr="00595590" w:rsidRDefault="00595590" w:rsidP="00595590">
      <w:pPr>
        <w:jc w:val="right"/>
        <w:rPr>
          <w:i/>
        </w:rPr>
      </w:pPr>
      <w:r w:rsidRPr="00595590">
        <w:rPr>
          <w:i/>
        </w:rPr>
        <w:t>Приложение</w:t>
      </w:r>
    </w:p>
    <w:p w:rsidR="00595590" w:rsidRPr="00CA7299" w:rsidRDefault="00595590" w:rsidP="00595590">
      <w:pPr>
        <w:spacing w:after="0"/>
        <w:jc w:val="center"/>
        <w:rPr>
          <w:b/>
          <w:sz w:val="26"/>
          <w:szCs w:val="26"/>
        </w:rPr>
      </w:pPr>
      <w:r w:rsidRPr="00CA7299">
        <w:rPr>
          <w:b/>
          <w:sz w:val="26"/>
          <w:szCs w:val="26"/>
        </w:rPr>
        <w:t>ЗАКЛЮЧЕНИЕ</w:t>
      </w:r>
    </w:p>
    <w:p w:rsidR="00B15D63" w:rsidRPr="00CA7299" w:rsidRDefault="00595590" w:rsidP="00DA168D">
      <w:pPr>
        <w:spacing w:after="0"/>
        <w:jc w:val="center"/>
        <w:rPr>
          <w:b/>
          <w:sz w:val="26"/>
          <w:szCs w:val="26"/>
        </w:rPr>
      </w:pPr>
      <w:r w:rsidRPr="00CA7299">
        <w:rPr>
          <w:b/>
          <w:sz w:val="26"/>
          <w:szCs w:val="26"/>
        </w:rPr>
        <w:t>Комиссии РСПП по металлургическому комплексу на проект Экологического кодекса Российской Федерации (в части промышленной экологии)</w:t>
      </w:r>
    </w:p>
    <w:p w:rsidR="00DA168D" w:rsidRPr="00FB0A70" w:rsidRDefault="00DA168D" w:rsidP="00DA168D">
      <w:pPr>
        <w:spacing w:after="0"/>
        <w:rPr>
          <w:b/>
          <w:sz w:val="24"/>
          <w:szCs w:val="24"/>
        </w:rPr>
      </w:pPr>
    </w:p>
    <w:p w:rsidR="0099334E" w:rsidRPr="00CA7299" w:rsidRDefault="00DA168D" w:rsidP="00DA3901">
      <w:pPr>
        <w:spacing w:after="0"/>
        <w:ind w:firstLine="709"/>
        <w:jc w:val="both"/>
        <w:rPr>
          <w:sz w:val="26"/>
          <w:szCs w:val="26"/>
        </w:rPr>
      </w:pPr>
      <w:r w:rsidRPr="00CA7299">
        <w:rPr>
          <w:sz w:val="26"/>
          <w:szCs w:val="26"/>
        </w:rPr>
        <w:t>Комиссия РСПП по металлургическому комплексу рассмотрела проект Экологического Кодекса Российской Федерации (в части промышленной экологии)</w:t>
      </w:r>
      <w:r w:rsidR="00937BD9" w:rsidRPr="00CA7299">
        <w:rPr>
          <w:sz w:val="26"/>
          <w:szCs w:val="26"/>
        </w:rPr>
        <w:t xml:space="preserve"> (далее – Кодекс)</w:t>
      </w:r>
      <w:r w:rsidRPr="00CA7299">
        <w:rPr>
          <w:sz w:val="26"/>
          <w:szCs w:val="26"/>
        </w:rPr>
        <w:t>, разработанный Комитетом РСПП по экологии и природопользованию совместно с Некоммерческим партнерством «Центр инноваций и высоких технологий «Концепт»</w:t>
      </w:r>
      <w:r w:rsidR="0099334E" w:rsidRPr="00CA7299">
        <w:rPr>
          <w:sz w:val="26"/>
          <w:szCs w:val="26"/>
        </w:rPr>
        <w:t xml:space="preserve">, и </w:t>
      </w:r>
      <w:r w:rsidR="0041353D">
        <w:rPr>
          <w:sz w:val="26"/>
          <w:szCs w:val="26"/>
        </w:rPr>
        <w:t>полагает</w:t>
      </w:r>
      <w:r w:rsidR="0099334E" w:rsidRPr="00CA7299">
        <w:rPr>
          <w:sz w:val="26"/>
          <w:szCs w:val="26"/>
        </w:rPr>
        <w:t xml:space="preserve"> следующее:</w:t>
      </w:r>
    </w:p>
    <w:p w:rsidR="00684C98" w:rsidRPr="00CA7299" w:rsidRDefault="00684C98" w:rsidP="00684C98">
      <w:pPr>
        <w:spacing w:after="0"/>
        <w:jc w:val="both"/>
        <w:rPr>
          <w:sz w:val="26"/>
          <w:szCs w:val="26"/>
        </w:rPr>
      </w:pPr>
    </w:p>
    <w:p w:rsidR="003E3605" w:rsidRPr="00CA7299" w:rsidRDefault="003E3605" w:rsidP="003E360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 w:val="26"/>
          <w:szCs w:val="26"/>
        </w:rPr>
      </w:pPr>
      <w:r w:rsidRPr="00CA7299">
        <w:rPr>
          <w:sz w:val="26"/>
          <w:szCs w:val="26"/>
        </w:rPr>
        <w:t>В соответствии со Справкой к Кодексу «Кодекс не является обновлением или попыткой кодификации существующего законодательства – это принципиально новый документ. Его задача – ввести новую систему и вытеснить сложившуюся систему</w:t>
      </w:r>
      <w:r w:rsidR="00684C98" w:rsidRPr="00CA7299">
        <w:rPr>
          <w:sz w:val="26"/>
          <w:szCs w:val="26"/>
        </w:rPr>
        <w:t xml:space="preserve"> природоохранного регулирования</w:t>
      </w:r>
      <w:r w:rsidRPr="00CA7299">
        <w:rPr>
          <w:sz w:val="26"/>
          <w:szCs w:val="26"/>
        </w:rPr>
        <w:t>». В этой связи, необходимо устранить внутренние противоречия между Справкой и Концепцией к Кодексу в части определения рассматриваемого Кодекса, как документа, направленного на кодификацию природоохранного законодательства.</w:t>
      </w:r>
    </w:p>
    <w:p w:rsidR="003E3605" w:rsidRPr="00CA7299" w:rsidRDefault="003E3605" w:rsidP="003E3605">
      <w:pPr>
        <w:pStyle w:val="a3"/>
        <w:spacing w:after="0"/>
        <w:ind w:left="709"/>
        <w:jc w:val="both"/>
        <w:rPr>
          <w:sz w:val="26"/>
          <w:szCs w:val="26"/>
        </w:rPr>
      </w:pPr>
      <w:bookmarkStart w:id="0" w:name="_GoBack"/>
      <w:bookmarkEnd w:id="0"/>
    </w:p>
    <w:p w:rsidR="003F17C0" w:rsidRPr="00CA7299" w:rsidRDefault="003F17C0" w:rsidP="00934CD7">
      <w:pPr>
        <w:pStyle w:val="a3"/>
        <w:numPr>
          <w:ilvl w:val="0"/>
          <w:numId w:val="2"/>
        </w:numPr>
        <w:spacing w:before="240" w:after="240"/>
        <w:ind w:left="0" w:firstLine="709"/>
        <w:jc w:val="both"/>
        <w:rPr>
          <w:sz w:val="26"/>
          <w:szCs w:val="26"/>
        </w:rPr>
      </w:pPr>
      <w:r w:rsidRPr="00CA7299">
        <w:rPr>
          <w:sz w:val="26"/>
          <w:szCs w:val="26"/>
        </w:rPr>
        <w:t>В Кодексе отсутствуют конкретные положения, определяющие меры экономического стимулирования деятельности субъектов хозяйственной деятельности по снижению воздействия на окружающую среду.</w:t>
      </w:r>
    </w:p>
    <w:p w:rsidR="00FB5B4C" w:rsidRPr="00CA7299" w:rsidRDefault="00FB5B4C" w:rsidP="00FB5B4C">
      <w:pPr>
        <w:pStyle w:val="a3"/>
        <w:spacing w:before="240" w:after="240"/>
        <w:ind w:left="709"/>
        <w:jc w:val="both"/>
        <w:rPr>
          <w:sz w:val="26"/>
          <w:szCs w:val="26"/>
        </w:rPr>
      </w:pPr>
    </w:p>
    <w:p w:rsidR="00705F45" w:rsidRDefault="003F17C0" w:rsidP="00705F45">
      <w:pPr>
        <w:pStyle w:val="a3"/>
        <w:numPr>
          <w:ilvl w:val="0"/>
          <w:numId w:val="2"/>
        </w:numPr>
        <w:spacing w:before="240" w:after="240"/>
        <w:ind w:left="0" w:firstLine="709"/>
        <w:jc w:val="both"/>
        <w:rPr>
          <w:sz w:val="26"/>
          <w:szCs w:val="26"/>
        </w:rPr>
      </w:pPr>
      <w:r w:rsidRPr="00CA7299">
        <w:rPr>
          <w:sz w:val="26"/>
          <w:szCs w:val="26"/>
        </w:rPr>
        <w:t xml:space="preserve">В </w:t>
      </w:r>
      <w:r w:rsidR="002E6129">
        <w:rPr>
          <w:sz w:val="26"/>
          <w:szCs w:val="26"/>
        </w:rPr>
        <w:t>материалах к Кодексу о</w:t>
      </w:r>
      <w:r w:rsidRPr="00CA7299">
        <w:rPr>
          <w:sz w:val="26"/>
          <w:szCs w:val="26"/>
        </w:rPr>
        <w:t xml:space="preserve">тсутствуют: финансово-экономическое обоснование с указанием затрат на внедрение положений Кодекса; перечень нормативных правовых актов, требующих отмены, принятия, изменения в связи с </w:t>
      </w:r>
      <w:r w:rsidR="003A0085" w:rsidRPr="00CA7299">
        <w:rPr>
          <w:sz w:val="26"/>
          <w:szCs w:val="26"/>
        </w:rPr>
        <w:t>принятием Кодекса</w:t>
      </w:r>
      <w:r w:rsidRPr="00CA7299">
        <w:rPr>
          <w:sz w:val="26"/>
          <w:szCs w:val="26"/>
        </w:rPr>
        <w:t>; прогнозные социально-экономические последствия и возможные риски для промышленности; комплекс мер, направленных на реализацию положений Кодекса; информация о переходных положениях и сроках вступления в силу; финансово-экономические последствия реализации положений в части изменений доходов федерального бюджета, а также источников финансирования расходов реализации; оценка соответствия Кодекса нормам международного права (ОЭСР, Таможенный союз и др.).</w:t>
      </w:r>
    </w:p>
    <w:p w:rsidR="00705F45" w:rsidRDefault="00705F45" w:rsidP="00705F45">
      <w:pPr>
        <w:pStyle w:val="a3"/>
        <w:spacing w:before="240" w:after="240"/>
        <w:ind w:left="709"/>
        <w:jc w:val="both"/>
        <w:rPr>
          <w:sz w:val="26"/>
          <w:szCs w:val="26"/>
        </w:rPr>
      </w:pPr>
    </w:p>
    <w:p w:rsidR="000960F3" w:rsidRPr="00B26450" w:rsidRDefault="00ED4162" w:rsidP="00B26450">
      <w:pPr>
        <w:pStyle w:val="a3"/>
        <w:numPr>
          <w:ilvl w:val="0"/>
          <w:numId w:val="2"/>
        </w:numPr>
        <w:spacing w:before="240" w:after="240"/>
        <w:ind w:left="0" w:firstLine="709"/>
        <w:jc w:val="both"/>
        <w:rPr>
          <w:color w:val="000000" w:themeColor="text1"/>
          <w:sz w:val="26"/>
          <w:szCs w:val="26"/>
        </w:rPr>
      </w:pPr>
      <w:r w:rsidRPr="00B26450">
        <w:rPr>
          <w:color w:val="000000" w:themeColor="text1"/>
          <w:sz w:val="26"/>
          <w:szCs w:val="26"/>
        </w:rPr>
        <w:t>Кодексом вводится ря</w:t>
      </w:r>
      <w:r w:rsidR="001218FB" w:rsidRPr="00B26450">
        <w:rPr>
          <w:color w:val="000000" w:themeColor="text1"/>
          <w:sz w:val="26"/>
          <w:szCs w:val="26"/>
        </w:rPr>
        <w:t xml:space="preserve">д </w:t>
      </w:r>
      <w:r w:rsidRPr="00B26450">
        <w:rPr>
          <w:color w:val="000000" w:themeColor="text1"/>
          <w:sz w:val="26"/>
          <w:szCs w:val="26"/>
        </w:rPr>
        <w:t xml:space="preserve">новых понятий («реципиент воздействия», «утраченный экологический ресурс», «экологически значимый отход», «наилучшая доступная технология» и т. </w:t>
      </w:r>
      <w:r w:rsidR="00705F45" w:rsidRPr="00B26450">
        <w:rPr>
          <w:color w:val="000000" w:themeColor="text1"/>
          <w:sz w:val="26"/>
          <w:szCs w:val="26"/>
        </w:rPr>
        <w:t xml:space="preserve">д.). Принятие данного проекта Кодекса предполагает смену практически всего понятийного аппарата природоохранного законодательства, что фактически сделает неприменимым ни один документ </w:t>
      </w:r>
      <w:r w:rsidR="007F4942" w:rsidRPr="00B26450">
        <w:rPr>
          <w:color w:val="000000" w:themeColor="text1"/>
          <w:sz w:val="26"/>
          <w:szCs w:val="26"/>
        </w:rPr>
        <w:lastRenderedPageBreak/>
        <w:t>меньшей юридической силы</w:t>
      </w:r>
      <w:r w:rsidR="00A05666" w:rsidRPr="00B26450">
        <w:rPr>
          <w:color w:val="000000" w:themeColor="text1"/>
          <w:sz w:val="26"/>
          <w:szCs w:val="26"/>
        </w:rPr>
        <w:t xml:space="preserve"> как в области охраны окружающей среды</w:t>
      </w:r>
      <w:r w:rsidR="00705F45" w:rsidRPr="00B26450">
        <w:rPr>
          <w:color w:val="000000" w:themeColor="text1"/>
          <w:sz w:val="26"/>
          <w:szCs w:val="26"/>
        </w:rPr>
        <w:t>, так и большую часть документов в области охраны здоровья человека.</w:t>
      </w:r>
    </w:p>
    <w:p w:rsidR="00B26450" w:rsidRPr="00B26450" w:rsidRDefault="00B26450" w:rsidP="00B26450">
      <w:pPr>
        <w:pStyle w:val="a3"/>
        <w:spacing w:before="240" w:after="240"/>
        <w:ind w:left="709"/>
        <w:jc w:val="both"/>
        <w:rPr>
          <w:color w:val="FF0000"/>
          <w:sz w:val="26"/>
          <w:szCs w:val="26"/>
        </w:rPr>
      </w:pPr>
    </w:p>
    <w:p w:rsidR="00C7516E" w:rsidRPr="00CA7299" w:rsidRDefault="001D334A" w:rsidP="001D334A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 w:val="26"/>
          <w:szCs w:val="26"/>
        </w:rPr>
      </w:pPr>
      <w:r w:rsidRPr="00CA7299">
        <w:rPr>
          <w:sz w:val="26"/>
          <w:szCs w:val="26"/>
        </w:rPr>
        <w:t xml:space="preserve">В статье 3 Кодекса </w:t>
      </w:r>
      <w:r w:rsidR="00705BBD">
        <w:rPr>
          <w:sz w:val="26"/>
          <w:szCs w:val="26"/>
        </w:rPr>
        <w:t>изложены</w:t>
      </w:r>
      <w:r w:rsidRPr="00CA7299">
        <w:rPr>
          <w:sz w:val="26"/>
          <w:szCs w:val="26"/>
        </w:rPr>
        <w:t xml:space="preserve"> понятия (например, «источник воздействия хозяйственной деятельности», «естественная экологическая система», «ценность природной среды», «отход», «размещение отходов», «критерий корректировки программ мероприятий», «распределяемый экологический ресурс природной среды в границах целевой экологической зоны», «правовой режим природной среды хозяйственной деятельности по обращению с отходами определяется законодательством об отходах»), которые в Кодексе не используются. </w:t>
      </w:r>
    </w:p>
    <w:p w:rsidR="000960F3" w:rsidRPr="00CA7299" w:rsidRDefault="000960F3" w:rsidP="000960F3">
      <w:pPr>
        <w:pStyle w:val="a3"/>
        <w:spacing w:after="0"/>
        <w:ind w:left="709"/>
        <w:jc w:val="both"/>
        <w:rPr>
          <w:sz w:val="26"/>
          <w:szCs w:val="26"/>
        </w:rPr>
      </w:pPr>
    </w:p>
    <w:p w:rsidR="000960F3" w:rsidRPr="00CA7299" w:rsidRDefault="00F4197C" w:rsidP="00F4197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 w:val="26"/>
          <w:szCs w:val="26"/>
        </w:rPr>
      </w:pPr>
      <w:r w:rsidRPr="00CA7299">
        <w:rPr>
          <w:sz w:val="26"/>
          <w:szCs w:val="26"/>
        </w:rPr>
        <w:t xml:space="preserve">Статьей 17 Кодекса вводится новая процедура: экологический </w:t>
      </w:r>
      <w:proofErr w:type="spellStart"/>
      <w:r w:rsidRPr="00CA7299">
        <w:rPr>
          <w:sz w:val="26"/>
          <w:szCs w:val="26"/>
        </w:rPr>
        <w:t>нормокон</w:t>
      </w:r>
      <w:r w:rsidR="000960F3" w:rsidRPr="00CA7299">
        <w:rPr>
          <w:sz w:val="26"/>
          <w:szCs w:val="26"/>
        </w:rPr>
        <w:t>троль</w:t>
      </w:r>
      <w:proofErr w:type="spellEnd"/>
      <w:r w:rsidR="000960F3" w:rsidRPr="00CA7299">
        <w:rPr>
          <w:sz w:val="26"/>
          <w:szCs w:val="26"/>
        </w:rPr>
        <w:t xml:space="preserve">, объектом которого в том </w:t>
      </w:r>
      <w:r w:rsidRPr="00CA7299">
        <w:rPr>
          <w:sz w:val="26"/>
          <w:szCs w:val="26"/>
        </w:rPr>
        <w:t>числе являются документы оценки воздействия хозяйственной деятельности на природную среду (</w:t>
      </w:r>
      <w:r w:rsidR="000960F3" w:rsidRPr="00CA7299">
        <w:rPr>
          <w:sz w:val="26"/>
          <w:szCs w:val="26"/>
        </w:rPr>
        <w:t xml:space="preserve">далее - </w:t>
      </w:r>
      <w:r w:rsidRPr="00CA7299">
        <w:rPr>
          <w:sz w:val="26"/>
          <w:szCs w:val="26"/>
        </w:rPr>
        <w:t>ОВОС). При это</w:t>
      </w:r>
      <w:r w:rsidR="00705BBD">
        <w:rPr>
          <w:sz w:val="26"/>
          <w:szCs w:val="26"/>
        </w:rPr>
        <w:t>м в поняти</w:t>
      </w:r>
      <w:r w:rsidR="009458A9">
        <w:rPr>
          <w:sz w:val="26"/>
          <w:szCs w:val="26"/>
        </w:rPr>
        <w:t>йном аппарате Кодекса (в статье</w:t>
      </w:r>
      <w:r w:rsidR="00705BBD">
        <w:rPr>
          <w:sz w:val="26"/>
          <w:szCs w:val="26"/>
        </w:rPr>
        <w:t xml:space="preserve"> 3 Кодекса) </w:t>
      </w:r>
      <w:r w:rsidRPr="00CA7299">
        <w:rPr>
          <w:sz w:val="26"/>
          <w:szCs w:val="26"/>
        </w:rPr>
        <w:t xml:space="preserve">отсутствует понятие «экологический </w:t>
      </w:r>
      <w:proofErr w:type="spellStart"/>
      <w:r w:rsidRPr="00CA7299">
        <w:rPr>
          <w:sz w:val="26"/>
          <w:szCs w:val="26"/>
        </w:rPr>
        <w:t>нормоконтроль</w:t>
      </w:r>
      <w:proofErr w:type="spellEnd"/>
      <w:r w:rsidRPr="00CA7299">
        <w:rPr>
          <w:sz w:val="26"/>
          <w:szCs w:val="26"/>
        </w:rPr>
        <w:t xml:space="preserve">». </w:t>
      </w:r>
    </w:p>
    <w:p w:rsidR="000960F3" w:rsidRPr="00CA7299" w:rsidRDefault="000960F3" w:rsidP="000960F3">
      <w:pPr>
        <w:pStyle w:val="a3"/>
        <w:spacing w:after="0"/>
        <w:ind w:left="709"/>
        <w:jc w:val="both"/>
        <w:rPr>
          <w:sz w:val="26"/>
          <w:szCs w:val="26"/>
        </w:rPr>
      </w:pPr>
    </w:p>
    <w:p w:rsidR="000960F3" w:rsidRPr="00CA7299" w:rsidRDefault="00F4197C" w:rsidP="00F4197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 w:val="26"/>
          <w:szCs w:val="26"/>
        </w:rPr>
      </w:pPr>
      <w:r w:rsidRPr="00CA7299">
        <w:rPr>
          <w:sz w:val="26"/>
          <w:szCs w:val="26"/>
        </w:rPr>
        <w:t xml:space="preserve">В соответствии со статьей 19 Кодекса предлагается ОВОС проводить не только </w:t>
      </w:r>
      <w:r w:rsidR="009458A9">
        <w:rPr>
          <w:sz w:val="26"/>
          <w:szCs w:val="26"/>
        </w:rPr>
        <w:t xml:space="preserve">на </w:t>
      </w:r>
      <w:r w:rsidRPr="00CA7299">
        <w:rPr>
          <w:sz w:val="26"/>
          <w:szCs w:val="26"/>
        </w:rPr>
        <w:t xml:space="preserve">стадии выбора места размещения нового объекта, но и на стадии расширения, модернизации, перепрофилирования, вывода из эксплуатации объектов, что не может быть поддержано. При строительстве объектов, по мнению разработчика, проведение ОВОС не требуется, что также не поддерживается. </w:t>
      </w:r>
    </w:p>
    <w:p w:rsidR="000960F3" w:rsidRPr="00CA7299" w:rsidRDefault="000960F3" w:rsidP="000960F3">
      <w:pPr>
        <w:pStyle w:val="a3"/>
        <w:spacing w:after="0"/>
        <w:ind w:left="709"/>
        <w:jc w:val="both"/>
        <w:rPr>
          <w:sz w:val="26"/>
          <w:szCs w:val="26"/>
        </w:rPr>
      </w:pPr>
    </w:p>
    <w:p w:rsidR="00F4197C" w:rsidRPr="00CA7299" w:rsidRDefault="00FC46DC" w:rsidP="00F4197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F4197C" w:rsidRPr="00CA7299">
        <w:rPr>
          <w:sz w:val="26"/>
          <w:szCs w:val="26"/>
        </w:rPr>
        <w:t xml:space="preserve">нститут государственной экологической экспертизы предлагается статьей 18 Кодекса реформировать в процедуру проведения аккредитованными организациями экологической экспертной оценки или экспертного расчета параметров и характеристик экологических отношений, изменяя предмет государственной экологической экспертизы. Исходя из </w:t>
      </w:r>
      <w:r w:rsidR="002967CB">
        <w:rPr>
          <w:sz w:val="26"/>
          <w:szCs w:val="26"/>
        </w:rPr>
        <w:t>положений статьи 18 Кодекса, не</w:t>
      </w:r>
      <w:r w:rsidR="00F4197C" w:rsidRPr="00CA7299">
        <w:rPr>
          <w:sz w:val="26"/>
          <w:szCs w:val="26"/>
        </w:rPr>
        <w:t>возмож</w:t>
      </w:r>
      <w:r>
        <w:rPr>
          <w:sz w:val="26"/>
          <w:szCs w:val="26"/>
        </w:rPr>
        <w:t xml:space="preserve">но определить предмет </w:t>
      </w:r>
      <w:r w:rsidR="00F4197C" w:rsidRPr="00CA7299">
        <w:rPr>
          <w:sz w:val="26"/>
          <w:szCs w:val="26"/>
        </w:rPr>
        <w:t>экологической экспертизы. Определить вид документации, определяющей параметры и характеристики экологических отношений, исходя из положений Кодекса, не представляется возможным. При этом регулирующие положения в отношении экологической экспертной оценки и экологического экспертного расчета в Кодексе отсутствуют, за исключение двух понятий «экологическая экспертная оценка» и «экспертный расчет параметров и характеристик экологических отношений» в статье 3 Кодекса. Кроме того, экологический экспертный расчет входит самостоятельно и в стадии ОВОС (пп.4 пункта 2 статьи 19 Кодекса). В этой связи, статьи 17,</w:t>
      </w:r>
      <w:r w:rsidR="000960F3" w:rsidRPr="00CA7299">
        <w:rPr>
          <w:sz w:val="26"/>
          <w:szCs w:val="26"/>
        </w:rPr>
        <w:t xml:space="preserve"> </w:t>
      </w:r>
      <w:r w:rsidR="00F4197C" w:rsidRPr="00CA7299">
        <w:rPr>
          <w:sz w:val="26"/>
          <w:szCs w:val="26"/>
        </w:rPr>
        <w:t>18,</w:t>
      </w:r>
      <w:r w:rsidR="000960F3" w:rsidRPr="00CA7299">
        <w:rPr>
          <w:sz w:val="26"/>
          <w:szCs w:val="26"/>
        </w:rPr>
        <w:t xml:space="preserve"> </w:t>
      </w:r>
      <w:r w:rsidR="00F4197C" w:rsidRPr="00CA7299">
        <w:rPr>
          <w:sz w:val="26"/>
          <w:szCs w:val="26"/>
        </w:rPr>
        <w:t>19 Кодекса требуют концептуальной переработки. Данные положения не соответствуют положениям Градостроительного кодекса Российской Федерации и Директивам ЕС по ОВОС.</w:t>
      </w:r>
    </w:p>
    <w:p w:rsidR="000960F3" w:rsidRPr="00CA7299" w:rsidRDefault="000960F3" w:rsidP="000960F3">
      <w:pPr>
        <w:pStyle w:val="a3"/>
        <w:spacing w:after="0"/>
        <w:ind w:left="709"/>
        <w:jc w:val="both"/>
        <w:rPr>
          <w:sz w:val="26"/>
          <w:szCs w:val="26"/>
        </w:rPr>
      </w:pPr>
    </w:p>
    <w:p w:rsidR="00C14698" w:rsidRPr="00CA7299" w:rsidRDefault="00ED7F32" w:rsidP="00C1469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 w:val="26"/>
          <w:szCs w:val="26"/>
        </w:rPr>
      </w:pPr>
      <w:r w:rsidRPr="00CA7299">
        <w:rPr>
          <w:sz w:val="26"/>
          <w:szCs w:val="26"/>
        </w:rPr>
        <w:t>В статье 32 Кодекса закреплены основные принципы экологического нормирования, среди которых отсутствуют принцип декларирования негативного воздействия и принцип нормирования допустимого воздействия на окружающую среду от ведения хозяйственной и иной деятельности на основе соответствия показателям наилучших существующих доступных технологий (НСДТ). При этом, в Кодексе отсутствуют положения, предусматривающие переход на технологическое нормирование на основе наилучших доступных технологий с выдачей комплексных экологических разрешений (КЭР), что не соответствует международным документам в данной области, а также противоречит взятым на себя Российской Федерацией обязательствам по имплементации норм ОЭСР в законодательство, в том числе в части выдачи КЭР на основе справочников НДТ.</w:t>
      </w:r>
    </w:p>
    <w:p w:rsidR="00C14698" w:rsidRPr="00CA7299" w:rsidRDefault="00C14698" w:rsidP="00C14698">
      <w:pPr>
        <w:pStyle w:val="a3"/>
        <w:spacing w:after="0"/>
        <w:ind w:left="709"/>
        <w:jc w:val="both"/>
        <w:rPr>
          <w:sz w:val="26"/>
          <w:szCs w:val="26"/>
        </w:rPr>
      </w:pPr>
    </w:p>
    <w:p w:rsidR="00FB5B4C" w:rsidRDefault="003F17C0" w:rsidP="00951D7F">
      <w:pPr>
        <w:pStyle w:val="a3"/>
        <w:numPr>
          <w:ilvl w:val="0"/>
          <w:numId w:val="2"/>
        </w:numPr>
        <w:spacing w:before="240" w:after="240"/>
        <w:ind w:left="0" w:firstLine="709"/>
        <w:jc w:val="both"/>
        <w:rPr>
          <w:sz w:val="26"/>
          <w:szCs w:val="26"/>
        </w:rPr>
      </w:pPr>
      <w:r w:rsidRPr="00CA7299">
        <w:rPr>
          <w:sz w:val="26"/>
          <w:szCs w:val="26"/>
        </w:rPr>
        <w:t>Глава 6 «Экологическое зонирование» Кодекса не соотносится с положениями Градостроительного кодекса Российской Федерации, в части касающейся градостроительного зонирования и проектирования, которым не предусмотрено экологическое зонирование и какой-либо учет экологических зон при территориальном планировании. Экологическое зонирование по нормативам не совпадает с экологическим зонированием по целям. Требуется доработка данной главы Кодекса.</w:t>
      </w:r>
    </w:p>
    <w:p w:rsidR="00982CD9" w:rsidRPr="00CA7299" w:rsidRDefault="00982CD9" w:rsidP="00982CD9">
      <w:pPr>
        <w:pStyle w:val="a3"/>
        <w:spacing w:before="240" w:after="240"/>
        <w:ind w:left="709"/>
        <w:jc w:val="both"/>
        <w:rPr>
          <w:sz w:val="26"/>
          <w:szCs w:val="26"/>
        </w:rPr>
      </w:pPr>
    </w:p>
    <w:p w:rsidR="000225E9" w:rsidRPr="00CA7299" w:rsidRDefault="003F17C0" w:rsidP="000225E9">
      <w:pPr>
        <w:pStyle w:val="a3"/>
        <w:numPr>
          <w:ilvl w:val="0"/>
          <w:numId w:val="2"/>
        </w:numPr>
        <w:spacing w:before="240" w:after="240"/>
        <w:ind w:left="0" w:firstLine="709"/>
        <w:jc w:val="both"/>
        <w:rPr>
          <w:sz w:val="26"/>
          <w:szCs w:val="26"/>
        </w:rPr>
      </w:pPr>
      <w:r w:rsidRPr="00CA7299">
        <w:rPr>
          <w:sz w:val="26"/>
          <w:szCs w:val="26"/>
        </w:rPr>
        <w:t>Введение Главы 8 «Экологическое планирование» Кодекса направлено на необходимость проведения стратегической экологической оценки федеральных и региональных стратегических экологических планов, что потребует дополнительных расходов для федерального и регионального бюджетов.</w:t>
      </w:r>
    </w:p>
    <w:p w:rsidR="00FB5B4C" w:rsidRPr="00CA7299" w:rsidRDefault="00FB5B4C" w:rsidP="00FB5B4C">
      <w:pPr>
        <w:pStyle w:val="a3"/>
        <w:spacing w:before="240" w:after="240"/>
        <w:ind w:left="709"/>
        <w:jc w:val="both"/>
        <w:rPr>
          <w:sz w:val="26"/>
          <w:szCs w:val="26"/>
        </w:rPr>
      </w:pPr>
    </w:p>
    <w:p w:rsidR="00FA3F59" w:rsidRPr="00CA7299" w:rsidRDefault="00FA3F59" w:rsidP="00FA3F59">
      <w:pPr>
        <w:pStyle w:val="a3"/>
        <w:numPr>
          <w:ilvl w:val="0"/>
          <w:numId w:val="2"/>
        </w:numPr>
        <w:spacing w:before="240" w:after="240"/>
        <w:ind w:left="0" w:firstLine="709"/>
        <w:jc w:val="both"/>
        <w:rPr>
          <w:sz w:val="26"/>
          <w:szCs w:val="26"/>
        </w:rPr>
      </w:pPr>
      <w:r w:rsidRPr="00CA7299">
        <w:rPr>
          <w:sz w:val="26"/>
          <w:szCs w:val="26"/>
        </w:rPr>
        <w:t>В Кодексе сохраняются положения, обременяющие хозяйственную деятельность, приводящие к дополнительным ра</w:t>
      </w:r>
      <w:r w:rsidR="0054253B" w:rsidRPr="00CA7299">
        <w:rPr>
          <w:sz w:val="26"/>
          <w:szCs w:val="26"/>
        </w:rPr>
        <w:t xml:space="preserve">сходам хозяйствующих субъектов </w:t>
      </w:r>
      <w:r w:rsidRPr="00CA7299">
        <w:rPr>
          <w:sz w:val="26"/>
          <w:szCs w:val="26"/>
        </w:rPr>
        <w:t xml:space="preserve">и вводящие новые административные барьеры: </w:t>
      </w:r>
    </w:p>
    <w:p w:rsidR="00FA3F59" w:rsidRPr="00CA7299" w:rsidRDefault="00FA3F59" w:rsidP="00385F59">
      <w:pPr>
        <w:spacing w:after="0"/>
        <w:ind w:firstLine="709"/>
        <w:jc w:val="both"/>
        <w:rPr>
          <w:sz w:val="26"/>
          <w:szCs w:val="26"/>
        </w:rPr>
      </w:pPr>
      <w:r w:rsidRPr="00CA7299">
        <w:rPr>
          <w:sz w:val="26"/>
          <w:szCs w:val="26"/>
        </w:rPr>
        <w:t>- обязанность осуществлять производственный экологический мониторинг с производственным экологическим контролем (пп.2 пункта 2 статьи 8);</w:t>
      </w:r>
    </w:p>
    <w:p w:rsidR="00FA3F59" w:rsidRPr="00CA7299" w:rsidRDefault="00FA3F59" w:rsidP="00385F59">
      <w:pPr>
        <w:spacing w:after="0"/>
        <w:ind w:firstLine="709"/>
        <w:jc w:val="both"/>
        <w:rPr>
          <w:sz w:val="26"/>
          <w:szCs w:val="26"/>
        </w:rPr>
      </w:pPr>
      <w:r w:rsidRPr="00CA7299">
        <w:rPr>
          <w:sz w:val="26"/>
          <w:szCs w:val="26"/>
        </w:rPr>
        <w:t>- проведение экспертного расчета опосредованных воздействий на природные среды реципиентов (пп.4 пункта 2 статьи 19);</w:t>
      </w:r>
    </w:p>
    <w:p w:rsidR="00FA3F59" w:rsidRPr="00CA7299" w:rsidRDefault="00FA3F59" w:rsidP="00385F59">
      <w:pPr>
        <w:spacing w:after="0"/>
        <w:ind w:firstLine="709"/>
        <w:jc w:val="both"/>
        <w:rPr>
          <w:sz w:val="26"/>
          <w:szCs w:val="26"/>
        </w:rPr>
      </w:pPr>
      <w:r w:rsidRPr="00CA7299">
        <w:rPr>
          <w:sz w:val="26"/>
          <w:szCs w:val="26"/>
        </w:rPr>
        <w:t>- «индивидуальные ограничения размеров воздействия хозяйственной деятельности на окружающую среду» (статья 51);</w:t>
      </w:r>
    </w:p>
    <w:p w:rsidR="00FA3F59" w:rsidRPr="00CA7299" w:rsidRDefault="00FA3F59" w:rsidP="00385F59">
      <w:pPr>
        <w:spacing w:after="0"/>
        <w:ind w:firstLine="709"/>
        <w:jc w:val="both"/>
        <w:rPr>
          <w:sz w:val="26"/>
          <w:szCs w:val="26"/>
        </w:rPr>
      </w:pPr>
      <w:r w:rsidRPr="00CA7299">
        <w:rPr>
          <w:sz w:val="26"/>
          <w:szCs w:val="26"/>
        </w:rPr>
        <w:t>- установление квот на воздействие (пп.9 пункта 4 статьи 37; статья 38, пункт 2 статьи 51, пп.4 пункта 3 статьи 52);</w:t>
      </w:r>
    </w:p>
    <w:p w:rsidR="00FA3F59" w:rsidRPr="00CA7299" w:rsidRDefault="00FA3F59" w:rsidP="00385F59">
      <w:pPr>
        <w:spacing w:after="0"/>
        <w:ind w:firstLine="709"/>
        <w:jc w:val="both"/>
        <w:rPr>
          <w:sz w:val="26"/>
          <w:szCs w:val="26"/>
        </w:rPr>
      </w:pPr>
      <w:r w:rsidRPr="00CA7299">
        <w:rPr>
          <w:sz w:val="26"/>
          <w:szCs w:val="26"/>
        </w:rPr>
        <w:lastRenderedPageBreak/>
        <w:t>- соблюдение первичных нормативов сохраняемых природных сред путем ограничения совокупного «опосредованного воздействия» (пп.10 пункта 9 статьи 52);</w:t>
      </w:r>
    </w:p>
    <w:p w:rsidR="00FB5B4C" w:rsidRPr="00CA7299" w:rsidRDefault="00A90BE5" w:rsidP="00A90BE5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A3F59" w:rsidRPr="00CA7299">
        <w:rPr>
          <w:sz w:val="26"/>
          <w:szCs w:val="26"/>
        </w:rPr>
        <w:t xml:space="preserve">возмещение экологического вреда при отсутствии вины </w:t>
      </w:r>
      <w:proofErr w:type="spellStart"/>
      <w:r w:rsidR="00FA3F59" w:rsidRPr="00CA7299">
        <w:rPr>
          <w:sz w:val="26"/>
          <w:szCs w:val="26"/>
        </w:rPr>
        <w:t>причини</w:t>
      </w:r>
      <w:r>
        <w:rPr>
          <w:sz w:val="26"/>
          <w:szCs w:val="26"/>
        </w:rPr>
        <w:t>теля</w:t>
      </w:r>
      <w:proofErr w:type="spellEnd"/>
      <w:r>
        <w:rPr>
          <w:sz w:val="26"/>
          <w:szCs w:val="26"/>
        </w:rPr>
        <w:t xml:space="preserve"> вреда (пункт 9 статьи 60).</w:t>
      </w:r>
    </w:p>
    <w:p w:rsidR="006F1DBC" w:rsidRPr="00CA7299" w:rsidRDefault="000265A6" w:rsidP="000265A6">
      <w:pPr>
        <w:spacing w:before="240" w:after="240"/>
        <w:jc w:val="both"/>
        <w:rPr>
          <w:b/>
          <w:sz w:val="26"/>
          <w:szCs w:val="26"/>
        </w:rPr>
      </w:pPr>
      <w:r w:rsidRPr="00CA7299">
        <w:rPr>
          <w:b/>
          <w:sz w:val="26"/>
          <w:szCs w:val="26"/>
        </w:rPr>
        <w:t>ЗАКЛЮЧЕНИЕ</w:t>
      </w:r>
    </w:p>
    <w:p w:rsidR="00FA6260" w:rsidRPr="00CA7299" w:rsidRDefault="003B6E66" w:rsidP="00FA6260">
      <w:pPr>
        <w:spacing w:after="0"/>
        <w:ind w:firstLine="709"/>
        <w:jc w:val="both"/>
        <w:rPr>
          <w:sz w:val="26"/>
          <w:szCs w:val="26"/>
        </w:rPr>
      </w:pPr>
      <w:r w:rsidRPr="00CA7299">
        <w:rPr>
          <w:sz w:val="26"/>
          <w:szCs w:val="26"/>
        </w:rPr>
        <w:t xml:space="preserve">Учитывая вышесказанное, Комиссия </w:t>
      </w:r>
      <w:r w:rsidR="00FA6260" w:rsidRPr="00CA7299">
        <w:rPr>
          <w:sz w:val="26"/>
          <w:szCs w:val="26"/>
        </w:rPr>
        <w:t xml:space="preserve">РСПП по металлургическому комплексу </w:t>
      </w:r>
      <w:r w:rsidRPr="00CA7299">
        <w:rPr>
          <w:sz w:val="26"/>
          <w:szCs w:val="26"/>
        </w:rPr>
        <w:t>считает, что представленная редакция проекта Экологического Кодекса Российской Федерации (в части промышленной экологии) не может быть согласована и требует существенной доработки.</w:t>
      </w:r>
    </w:p>
    <w:p w:rsidR="00D86E17" w:rsidRPr="00CA7299" w:rsidRDefault="00D86E17" w:rsidP="00FA6260">
      <w:pPr>
        <w:spacing w:after="0"/>
        <w:ind w:firstLine="709"/>
        <w:jc w:val="both"/>
        <w:rPr>
          <w:sz w:val="26"/>
          <w:szCs w:val="26"/>
        </w:rPr>
      </w:pPr>
      <w:r w:rsidRPr="00CA7299">
        <w:rPr>
          <w:sz w:val="26"/>
          <w:szCs w:val="26"/>
        </w:rPr>
        <w:t>Необходимо:</w:t>
      </w:r>
    </w:p>
    <w:p w:rsidR="00D86E17" w:rsidRPr="00CA7299" w:rsidRDefault="00D86E17" w:rsidP="00D86E17">
      <w:pPr>
        <w:spacing w:after="0"/>
        <w:ind w:firstLine="709"/>
        <w:jc w:val="both"/>
        <w:rPr>
          <w:sz w:val="26"/>
          <w:szCs w:val="26"/>
        </w:rPr>
      </w:pPr>
      <w:r w:rsidRPr="00CA7299">
        <w:rPr>
          <w:sz w:val="26"/>
          <w:szCs w:val="26"/>
        </w:rPr>
        <w:t>- исключить из Кодекса положения, обременя</w:t>
      </w:r>
      <w:r w:rsidR="0054253B" w:rsidRPr="00CA7299">
        <w:rPr>
          <w:sz w:val="26"/>
          <w:szCs w:val="26"/>
        </w:rPr>
        <w:t>ющие хозяйственную деятельность, приводящие к дополнительным расходам хозяйствующих субъектов и вводящие новые административные барьеры;</w:t>
      </w:r>
    </w:p>
    <w:p w:rsidR="00D86E17" w:rsidRPr="00CA7299" w:rsidRDefault="00D86E17" w:rsidP="00D86E17">
      <w:pPr>
        <w:spacing w:after="0"/>
        <w:ind w:firstLine="709"/>
        <w:jc w:val="both"/>
        <w:rPr>
          <w:sz w:val="26"/>
          <w:szCs w:val="26"/>
        </w:rPr>
      </w:pPr>
      <w:r w:rsidRPr="00CA7299">
        <w:rPr>
          <w:sz w:val="26"/>
          <w:szCs w:val="26"/>
        </w:rPr>
        <w:t xml:space="preserve">- дополнить Кодекс </w:t>
      </w:r>
      <w:r w:rsidR="005A4ED9" w:rsidRPr="00CA7299">
        <w:rPr>
          <w:sz w:val="26"/>
          <w:szCs w:val="26"/>
        </w:rPr>
        <w:t>статьями, посвященными</w:t>
      </w:r>
      <w:r w:rsidRPr="00CA7299">
        <w:rPr>
          <w:sz w:val="26"/>
          <w:szCs w:val="26"/>
        </w:rPr>
        <w:t xml:space="preserve"> регулированию отношений в сфере охраны окружающей среды;</w:t>
      </w:r>
    </w:p>
    <w:p w:rsidR="00D86E17" w:rsidRPr="00CA7299" w:rsidRDefault="00D86E17" w:rsidP="00B92241">
      <w:pPr>
        <w:spacing w:after="0"/>
        <w:ind w:firstLine="709"/>
        <w:jc w:val="both"/>
        <w:rPr>
          <w:sz w:val="26"/>
          <w:szCs w:val="26"/>
        </w:rPr>
      </w:pPr>
      <w:r w:rsidRPr="00CA7299">
        <w:rPr>
          <w:sz w:val="26"/>
          <w:szCs w:val="26"/>
        </w:rPr>
        <w:t xml:space="preserve">- переработать </w:t>
      </w:r>
      <w:r w:rsidR="005A3DE5">
        <w:rPr>
          <w:sz w:val="26"/>
          <w:szCs w:val="26"/>
        </w:rPr>
        <w:t>положения Кодекса с учетом высказанных технических и концептуальных замечаний</w:t>
      </w:r>
      <w:r w:rsidR="00B92241" w:rsidRPr="00CA7299">
        <w:rPr>
          <w:sz w:val="26"/>
          <w:szCs w:val="26"/>
        </w:rPr>
        <w:t>;</w:t>
      </w:r>
    </w:p>
    <w:p w:rsidR="00D86E17" w:rsidRPr="00CA7299" w:rsidRDefault="00D86E17" w:rsidP="00F8372E">
      <w:pPr>
        <w:spacing w:after="0"/>
        <w:ind w:firstLine="709"/>
        <w:jc w:val="both"/>
        <w:rPr>
          <w:sz w:val="26"/>
          <w:szCs w:val="26"/>
        </w:rPr>
      </w:pPr>
      <w:r w:rsidRPr="00CA7299">
        <w:rPr>
          <w:sz w:val="26"/>
          <w:szCs w:val="26"/>
        </w:rPr>
        <w:t>- определить меры экономического стимулирования субъектов хозяйственной деятельности при снижении воздействия на окружающую среду;</w:t>
      </w:r>
    </w:p>
    <w:p w:rsidR="00D86E17" w:rsidRPr="00CA7299" w:rsidRDefault="00D86E17" w:rsidP="00D86E17">
      <w:pPr>
        <w:spacing w:after="0"/>
        <w:ind w:firstLine="709"/>
        <w:jc w:val="both"/>
        <w:rPr>
          <w:sz w:val="26"/>
          <w:szCs w:val="26"/>
        </w:rPr>
      </w:pPr>
      <w:r w:rsidRPr="00CA7299">
        <w:rPr>
          <w:sz w:val="26"/>
          <w:szCs w:val="26"/>
        </w:rPr>
        <w:t>- подготовить финансово-экономическое обоснование с указанием затрат на внедрение положений Кодекса; перечень нормативных правовых актов, требующих отмены, принятия, изменения в связи с Кодексом; прогнозные социально-экономические последствия и возможные риски для промышленности; комплекс мер, направленных на реализацию положений Кодекса; информацию о переходных положениях и сроках вступления в силу; оценку соответствия Кодекса нормам международного права (ОЭСР, Таможенный союз и др.);</w:t>
      </w:r>
    </w:p>
    <w:sectPr w:rsidR="00D86E17" w:rsidRPr="00CA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650E"/>
    <w:multiLevelType w:val="hybridMultilevel"/>
    <w:tmpl w:val="2CE82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E3E67"/>
    <w:multiLevelType w:val="hybridMultilevel"/>
    <w:tmpl w:val="8000F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C4E00"/>
    <w:multiLevelType w:val="hybridMultilevel"/>
    <w:tmpl w:val="EA44E38A"/>
    <w:lvl w:ilvl="0" w:tplc="1D3CDE9C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" w15:restartNumberingAfterBreak="0">
    <w:nsid w:val="38BB0C22"/>
    <w:multiLevelType w:val="hybridMultilevel"/>
    <w:tmpl w:val="A560EAC4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" w15:restartNumberingAfterBreak="0">
    <w:nsid w:val="550C7570"/>
    <w:multiLevelType w:val="hybridMultilevel"/>
    <w:tmpl w:val="44FE49D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A9B342A"/>
    <w:multiLevelType w:val="hybridMultilevel"/>
    <w:tmpl w:val="B4CEC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F7D39"/>
    <w:multiLevelType w:val="hybridMultilevel"/>
    <w:tmpl w:val="78084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90"/>
    <w:rsid w:val="000225E9"/>
    <w:rsid w:val="000265A6"/>
    <w:rsid w:val="000960F3"/>
    <w:rsid w:val="001218FB"/>
    <w:rsid w:val="001713BC"/>
    <w:rsid w:val="001B0131"/>
    <w:rsid w:val="001C2262"/>
    <w:rsid w:val="001C6DBE"/>
    <w:rsid w:val="001D334A"/>
    <w:rsid w:val="001F4620"/>
    <w:rsid w:val="002760D7"/>
    <w:rsid w:val="002967CB"/>
    <w:rsid w:val="002E6129"/>
    <w:rsid w:val="002F05E5"/>
    <w:rsid w:val="00385F59"/>
    <w:rsid w:val="003A0085"/>
    <w:rsid w:val="003B6E66"/>
    <w:rsid w:val="003C46DA"/>
    <w:rsid w:val="003E3605"/>
    <w:rsid w:val="003F17C0"/>
    <w:rsid w:val="0041353D"/>
    <w:rsid w:val="0054253B"/>
    <w:rsid w:val="00595590"/>
    <w:rsid w:val="005A3DE5"/>
    <w:rsid w:val="005A4ED9"/>
    <w:rsid w:val="005A7066"/>
    <w:rsid w:val="005E3EF3"/>
    <w:rsid w:val="00684C98"/>
    <w:rsid w:val="006A5A5E"/>
    <w:rsid w:val="006F1DBC"/>
    <w:rsid w:val="00705BBD"/>
    <w:rsid w:val="00705F45"/>
    <w:rsid w:val="00753946"/>
    <w:rsid w:val="007F4942"/>
    <w:rsid w:val="00837212"/>
    <w:rsid w:val="00850A0B"/>
    <w:rsid w:val="008D5D73"/>
    <w:rsid w:val="00933B66"/>
    <w:rsid w:val="00934CD7"/>
    <w:rsid w:val="00937BD9"/>
    <w:rsid w:val="009458A9"/>
    <w:rsid w:val="00951D7F"/>
    <w:rsid w:val="009642B0"/>
    <w:rsid w:val="00982CD9"/>
    <w:rsid w:val="0099334E"/>
    <w:rsid w:val="009A0BB3"/>
    <w:rsid w:val="009B010B"/>
    <w:rsid w:val="00A05666"/>
    <w:rsid w:val="00A05C9E"/>
    <w:rsid w:val="00A70774"/>
    <w:rsid w:val="00A73121"/>
    <w:rsid w:val="00A74CC5"/>
    <w:rsid w:val="00A90BE5"/>
    <w:rsid w:val="00B25689"/>
    <w:rsid w:val="00B26450"/>
    <w:rsid w:val="00B34B5B"/>
    <w:rsid w:val="00B456DC"/>
    <w:rsid w:val="00B45F59"/>
    <w:rsid w:val="00B92241"/>
    <w:rsid w:val="00C14698"/>
    <w:rsid w:val="00C7516E"/>
    <w:rsid w:val="00CA0AE5"/>
    <w:rsid w:val="00CA7299"/>
    <w:rsid w:val="00D07A8C"/>
    <w:rsid w:val="00D62C37"/>
    <w:rsid w:val="00D86E17"/>
    <w:rsid w:val="00DA168D"/>
    <w:rsid w:val="00DA3901"/>
    <w:rsid w:val="00E47742"/>
    <w:rsid w:val="00E64904"/>
    <w:rsid w:val="00EC06CD"/>
    <w:rsid w:val="00EC5320"/>
    <w:rsid w:val="00ED4162"/>
    <w:rsid w:val="00ED7F32"/>
    <w:rsid w:val="00F4197C"/>
    <w:rsid w:val="00F51852"/>
    <w:rsid w:val="00F75004"/>
    <w:rsid w:val="00F8372E"/>
    <w:rsid w:val="00FA3F59"/>
    <w:rsid w:val="00FA6260"/>
    <w:rsid w:val="00FB0A70"/>
    <w:rsid w:val="00FB5B4C"/>
    <w:rsid w:val="00FC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5F31A-DC42-43AC-95C0-E980F5C5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34E"/>
    <w:pPr>
      <w:ind w:left="720"/>
      <w:contextualSpacing/>
    </w:pPr>
  </w:style>
  <w:style w:type="paragraph" w:styleId="a4">
    <w:name w:val="No Spacing"/>
    <w:uiPriority w:val="1"/>
    <w:qFormat/>
    <w:rsid w:val="00FB5B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"НЛМК"</Company>
  <LinksUpToDate>false</LinksUpToDate>
  <CharactersWithSpaces>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Великанская Александра Игоревна</dc:creator>
  <cp:lastModifiedBy>Воробьев Никита Игоревич</cp:lastModifiedBy>
  <cp:revision>2</cp:revision>
  <dcterms:created xsi:type="dcterms:W3CDTF">2016-06-20T16:01:00Z</dcterms:created>
  <dcterms:modified xsi:type="dcterms:W3CDTF">2016-06-20T16:01:00Z</dcterms:modified>
</cp:coreProperties>
</file>